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_rels/.rels" ContentType="application/vnd.openxmlformats-package.relationship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keepLines/>
        <w:suppressAutoHyphens w:val="false"/>
        <w:spacing w:lineRule="auto" w:line="240" w:before="0" w:after="12"/>
        <w:ind w:hanging="0" w:left="17" w:right="0"/>
        <w:jc w:val="center"/>
        <w:rPr>
          <w:color w:val="000000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u w:val="single"/>
          <w:lang w:eastAsia="en-US"/>
        </w:rPr>
        <w:t>_</w:t>
      </w:r>
      <w:r>
        <w:rPr>
          <w:rFonts w:cs="Times New Roman" w:ascii="Times New Roman" w:hAnsi="Times New Roman"/>
          <w:b/>
          <w:color w:val="000000"/>
          <w:sz w:val="28"/>
          <w:szCs w:val="28"/>
          <w:u w:val="single"/>
          <w:lang w:eastAsia="en-US"/>
        </w:rPr>
        <w:t xml:space="preserve">Муниципальное дошкольное образовательное учреждение </w:t>
      </w:r>
    </w:p>
    <w:p>
      <w:pPr>
        <w:pStyle w:val="Normal"/>
        <w:suppressAutoHyphens w:val="false"/>
        <w:spacing w:lineRule="auto" w:line="240" w:before="0" w:after="12"/>
        <w:ind w:hanging="0" w:left="17" w:right="0"/>
        <w:jc w:val="center"/>
        <w:rPr>
          <w:color w:val="000000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  <w:u w:val="single"/>
          <w:lang w:eastAsia="en-US"/>
        </w:rPr>
        <w:t>детский сад № 2 «Золотая рыбка»</w:t>
      </w:r>
    </w:p>
    <w:p>
      <w:pPr>
        <w:pStyle w:val="Normal"/>
        <w:suppressAutoHyphens w:val="false"/>
        <w:spacing w:lineRule="auto" w:line="252"/>
        <w:ind w:right="9"/>
        <w:jc w:val="center"/>
        <w:rPr>
          <w:color w:val="000000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en-US"/>
        </w:rPr>
        <w:t xml:space="preserve"> </w:t>
      </w:r>
    </w:p>
    <w:p>
      <w:pPr>
        <w:pStyle w:val="Normal"/>
        <w:suppressAutoHyphens w:val="false"/>
        <w:spacing w:lineRule="auto" w:line="252" w:before="0" w:after="263"/>
        <w:ind w:right="23"/>
        <w:jc w:val="center"/>
        <w:rPr>
          <w:color w:val="000000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en-US"/>
        </w:rPr>
        <w:t xml:space="preserve"> </w:t>
      </w:r>
    </w:p>
    <w:p>
      <w:pPr>
        <w:pStyle w:val="Normal"/>
        <w:suppressAutoHyphens w:val="false"/>
        <w:spacing w:lineRule="auto" w:line="252" w:before="0" w:after="263"/>
        <w:ind w:right="23"/>
        <w:jc w:val="center"/>
        <w:rPr>
          <w:color w:val="000000"/>
        </w:rPr>
      </w:pPr>
      <w:r>
        <w:rPr/>
      </w:r>
    </w:p>
    <w:p>
      <w:pPr>
        <w:pStyle w:val="Normal"/>
        <w:suppressAutoHyphens w:val="false"/>
        <w:spacing w:lineRule="auto" w:line="252" w:before="0" w:after="263"/>
        <w:ind w:right="23"/>
        <w:jc w:val="center"/>
        <w:rPr>
          <w:color w:val="000000"/>
        </w:rPr>
      </w:pPr>
      <w:r>
        <w:rPr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</w:t>
      </w:r>
      <w:r>
        <w:rPr>
          <w:rFonts w:ascii="Times New Roman" w:hAnsi="Times New Roman"/>
          <w:b/>
          <w:bCs/>
          <w:sz w:val="28"/>
          <w:szCs w:val="28"/>
        </w:rPr>
        <w:t>еспубликанск</w:t>
      </w:r>
      <w:r>
        <w:rPr>
          <w:rFonts w:ascii="Times New Roman" w:hAnsi="Times New Roman"/>
          <w:b/>
          <w:bCs/>
          <w:sz w:val="28"/>
          <w:szCs w:val="28"/>
        </w:rPr>
        <w:t>ий</w:t>
      </w:r>
      <w:r>
        <w:rPr>
          <w:rFonts w:ascii="Times New Roman" w:hAnsi="Times New Roman"/>
          <w:b/>
          <w:bCs/>
          <w:sz w:val="28"/>
          <w:szCs w:val="28"/>
        </w:rPr>
        <w:t xml:space="preserve"> профессиональн</w:t>
      </w:r>
      <w:r>
        <w:rPr>
          <w:rFonts w:ascii="Times New Roman" w:hAnsi="Times New Roman"/>
          <w:b/>
          <w:bCs/>
          <w:sz w:val="28"/>
          <w:szCs w:val="28"/>
        </w:rPr>
        <w:t>ый</w:t>
      </w:r>
      <w:r>
        <w:rPr>
          <w:rFonts w:ascii="Times New Roman" w:hAnsi="Times New Roman"/>
          <w:b/>
          <w:bCs/>
          <w:sz w:val="28"/>
          <w:szCs w:val="28"/>
        </w:rPr>
        <w:t xml:space="preserve"> конкурс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«Лучшие практики наставничества в системе дополнительного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образования Республики Марий Эл-2025»</w:t>
      </w:r>
    </w:p>
    <w:p>
      <w:pPr>
        <w:pStyle w:val="Normal"/>
        <w:spacing w:lineRule="auto" w:line="252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uppressAutoHyphens w:val="false"/>
        <w:spacing w:lineRule="auto" w:line="240" w:before="0" w:after="230"/>
        <w:ind w:hanging="0" w:left="691" w:right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uppressAutoHyphens w:val="false"/>
        <w:spacing w:lineRule="auto" w:line="240" w:before="0" w:after="230"/>
        <w:ind w:hanging="0" w:left="691" w:right="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uppressAutoHyphens w:val="false"/>
        <w:spacing w:lineRule="auto" w:line="240" w:before="0" w:after="0"/>
        <w:ind w:hanging="0" w:left="691" w:right="0"/>
        <w:jc w:val="center"/>
        <w:rPr>
          <w:color w:val="000000"/>
        </w:rPr>
      </w:pPr>
      <w:r>
        <w:rPr>
          <w:rFonts w:cs="Times New Roman" w:ascii="Times New Roman" w:hAnsi="Times New Roman"/>
          <w:color w:val="000000"/>
          <w:sz w:val="28"/>
          <w:szCs w:val="28"/>
          <w:lang w:eastAsia="en-US"/>
        </w:rPr>
        <w:t>Номинация: «</w:t>
      </w:r>
      <w:r>
        <w:rPr>
          <w:rFonts w:cs="Times New Roman" w:ascii="Times New Roman" w:hAnsi="Times New Roman"/>
          <w:color w:val="000000"/>
          <w:sz w:val="28"/>
          <w:szCs w:val="28"/>
          <w:lang w:eastAsia="en-US"/>
        </w:rPr>
        <w:t>Профессиональное мастерство»</w:t>
      </w:r>
    </w:p>
    <w:p>
      <w:pPr>
        <w:pStyle w:val="Normal"/>
        <w:suppressAutoHyphens w:val="false"/>
        <w:spacing w:lineRule="auto" w:line="240" w:before="0" w:after="0"/>
        <w:ind w:hanging="0" w:left="691" w:right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uppressAutoHyphens w:val="false"/>
        <w:spacing w:lineRule="auto" w:line="252"/>
        <w:ind w:right="9"/>
        <w:jc w:val="center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>
        <w:rPr>
          <w:rFonts w:cs="Times New Roman" w:ascii="Times New Roman" w:hAnsi="Times New Roman"/>
          <w:color w:val="000000"/>
          <w:sz w:val="28"/>
          <w:szCs w:val="28"/>
          <w:lang w:eastAsia="en-US"/>
        </w:rPr>
      </w:r>
    </w:p>
    <w:p>
      <w:pPr>
        <w:pStyle w:val="Normal"/>
        <w:suppressAutoHyphens w:val="false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color w:val="000000"/>
          <w:sz w:val="28"/>
          <w:szCs w:val="28"/>
          <w:lang w:eastAsia="en-US"/>
        </w:rPr>
        <w:t>МЕТОДИЧЕСКИЕ РЕКОМЕНДАЦИИ</w:t>
      </w:r>
      <w:r>
        <w:rPr>
          <w:rFonts w:cs="Times New Roman" w:ascii="Times New Roman" w:hAnsi="Times New Roman"/>
          <w:color w:val="000000"/>
          <w:sz w:val="28"/>
          <w:szCs w:val="28"/>
          <w:lang w:eastAsia="en-US"/>
        </w:rPr>
        <w:t xml:space="preserve">  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  <w:lang w:eastAsia="en-US"/>
        </w:rPr>
        <w:t xml:space="preserve">ПО  ВНЕДРЕНИЮ  </w:t>
      </w:r>
    </w:p>
    <w:p>
      <w:pPr>
        <w:pStyle w:val="Normal"/>
        <w:suppressAutoHyphens w:val="false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  <w:lang w:eastAsia="en-US"/>
        </w:rPr>
        <w:t xml:space="preserve">ПРАКТИКИ НАСТАВНИЧЕСТВА  </w:t>
      </w:r>
    </w:p>
    <w:p>
      <w:pPr>
        <w:pStyle w:val="Normal"/>
        <w:suppressAutoHyphens w:val="false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  <w:lang w:eastAsia="en-US"/>
        </w:rPr>
        <w:t>В  ОБРАЗОВАТЕЛЬНУЮ  ОРГАНИЗАЦИЮ</w:t>
      </w:r>
    </w:p>
    <w:p>
      <w:pPr>
        <w:pStyle w:val="Heading4"/>
        <w:pBdr/>
        <w:spacing w:lineRule="auto" w:line="240" w:before="0" w:after="0"/>
        <w:ind w:hanging="0" w:left="0" w:right="0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</w:r>
    </w:p>
    <w:p>
      <w:pPr>
        <w:pStyle w:val="BodyText"/>
        <w:pBdr/>
        <w:spacing w:lineRule="auto" w:line="240" w:before="0" w:after="0"/>
        <w:ind w:hanging="0" w:left="0" w:right="0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/>
          <w:bCs/>
          <w:sz w:val="32"/>
          <w:szCs w:val="32"/>
          <w:lang w:eastAsia="ru-RU"/>
        </w:rPr>
        <w:t>Системы  работы педагога – наставника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/>
          <w:bCs/>
          <w:sz w:val="32"/>
          <w:szCs w:val="32"/>
          <w:lang w:eastAsia="ru-RU"/>
        </w:rPr>
        <w:t xml:space="preserve">по сопровождению  молодых специалистов ДОУ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Times New Roman" w:ascii="Times New Roman" w:hAnsi="Times New Roman"/>
          <w:b/>
          <w:bCs/>
          <w:sz w:val="32"/>
          <w:szCs w:val="32"/>
          <w:lang w:eastAsia="ru-RU"/>
        </w:rPr>
        <w:t>с применением «Кейс – метода»</w:t>
      </w:r>
    </w:p>
    <w:p>
      <w:pPr>
        <w:pStyle w:val="Normal"/>
        <w:suppressAutoHyphens w:val="false"/>
        <w:spacing w:lineRule="auto" w:line="240" w:before="0" w:after="0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uppressAutoHyphens w:val="false"/>
        <w:spacing w:lineRule="auto" w:line="240" w:before="0" w:after="0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uppressAutoHyphens w:val="false"/>
        <w:spacing w:lineRule="auto" w:line="240" w:before="0" w:after="0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uppressAutoHyphens w:val="false"/>
        <w:spacing w:lineRule="auto" w:line="240" w:before="0" w:after="0"/>
        <w:jc w:val="right"/>
        <w:rPr>
          <w:color w:val="000000"/>
        </w:rPr>
      </w:pPr>
      <w:r>
        <w:rPr>
          <w:rFonts w:cs="Times New Roman" w:ascii="Times New Roman" w:hAnsi="Times New Roman"/>
          <w:color w:val="000000"/>
          <w:sz w:val="28"/>
          <w:szCs w:val="28"/>
          <w:lang w:eastAsia="en-US"/>
        </w:rPr>
        <w:t xml:space="preserve">Автор: </w:t>
      </w:r>
    </w:p>
    <w:p>
      <w:pPr>
        <w:pStyle w:val="Normal"/>
        <w:suppressAutoHyphens w:val="false"/>
        <w:spacing w:lineRule="auto" w:line="240" w:before="0" w:after="0"/>
        <w:jc w:val="right"/>
        <w:rPr>
          <w:color w:val="000000"/>
        </w:rPr>
      </w:pPr>
      <w:r>
        <w:rPr>
          <w:rFonts w:cs="Times New Roman" w:ascii="Times New Roman" w:hAnsi="Times New Roman"/>
          <w:color w:val="000000"/>
          <w:sz w:val="28"/>
          <w:szCs w:val="28"/>
          <w:lang w:eastAsia="en-US"/>
        </w:rPr>
        <w:t>Симолкина Татьяна Владиславовна,</w:t>
      </w:r>
    </w:p>
    <w:p>
      <w:pPr>
        <w:pStyle w:val="Normal"/>
        <w:suppressAutoHyphens w:val="false"/>
        <w:spacing w:lineRule="auto" w:line="240" w:before="0" w:after="0"/>
        <w:jc w:val="right"/>
        <w:rPr>
          <w:color w:val="000000"/>
        </w:rPr>
      </w:pPr>
      <w:r>
        <w:rPr>
          <w:rFonts w:cs="Times New Roman" w:ascii="Times New Roman" w:hAnsi="Times New Roman"/>
          <w:color w:val="000000"/>
          <w:sz w:val="28"/>
          <w:szCs w:val="28"/>
          <w:lang w:eastAsia="en-US"/>
        </w:rPr>
        <w:t xml:space="preserve">воспитатель высшей квалификационной категории </w:t>
      </w:r>
    </w:p>
    <w:p>
      <w:pPr>
        <w:pStyle w:val="Normal"/>
        <w:suppressAutoHyphens w:val="false"/>
        <w:spacing w:lineRule="auto" w:line="240" w:before="0" w:after="0"/>
        <w:jc w:val="center"/>
        <w:rPr>
          <w:color w:val="000000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en-US"/>
        </w:rPr>
        <w:t xml:space="preserve"> </w:t>
      </w:r>
    </w:p>
    <w:p>
      <w:pPr>
        <w:pStyle w:val="Normal"/>
        <w:suppressAutoHyphens w:val="false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uppressAutoHyphens w:val="false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uppressAutoHyphens w:val="false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uppressAutoHyphens w:val="false"/>
        <w:spacing w:lineRule="auto" w:line="240" w:before="0"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uppressAutoHyphens w:val="false"/>
        <w:spacing w:lineRule="auto" w:line="240" w:before="0" w:after="0"/>
        <w:jc w:val="center"/>
        <w:rPr>
          <w:color w:val="000000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en-US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en-US"/>
        </w:rPr>
        <w:t>город Козьмодемьянск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en-US"/>
        </w:rPr>
        <w:t>2025г.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32"/>
          <w:szCs w:val="32"/>
          <w:lang w:eastAsia="ru-RU"/>
        </w:rPr>
      </w:pPr>
      <w:r>
        <w:rPr/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b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FF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Я, Симолкина Татьяна Владиславовна, работаю воспитателем в детском саду МДОУ № 2 «Золотая рыбка» г. Козьмодемьянска Республика Марий Эл более 10 лет. </w:t>
      </w:r>
    </w:p>
    <w:p>
      <w:pPr>
        <w:pStyle w:val="Normal"/>
        <w:spacing w:lineRule="auto" w:line="240" w:before="0" w:after="0"/>
        <w:ind w:firstLine="710" w:left="-142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Нашему детскому саду  44 года. Коллектив у нас большой и дружный, но, соответственно, уже «не молодой». К сожалению, число сотрудников со стажем работы 20 и более лет растет, а новые кадры приходят в детский сад неохотно. С чем это связано?</w:t>
      </w:r>
    </w:p>
    <w:p>
      <w:pPr>
        <w:pStyle w:val="Normal"/>
        <w:spacing w:lineRule="auto" w:line="240" w:before="0" w:after="0"/>
        <w:ind w:firstLine="710" w:left="-142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Со многими факторами: это и высокая утомляемость педагогов на работе, низкое материальное поощрение за работу, и большая ответственность за жизнь и здоровье детей. Причин много, а вот решение проблемы найти крайне сложно. К моему большому сожалению, педагогический состав многих дошкольных учреждений стремительно «стареет». Отсутствие молодых педагогов с их оптимизмом, новыми знаниями, навыками является отрицательным фактором в системе дошкольного образования. А если молодые воспитатели и придут в ДОУ, то нагрузка, ложащаяся на плечи с первых дней, часто пугает молодых коллег, и объем работ кажется им невыполнимым.</w:t>
      </w:r>
    </w:p>
    <w:p>
      <w:pPr>
        <w:pStyle w:val="Normal"/>
        <w:shd w:val="clear" w:color="auto" w:fill="FFFFFF"/>
        <w:spacing w:lineRule="auto" w:line="240" w:before="0" w:after="0"/>
        <w:ind w:firstLine="710" w:left="-142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Ни для кого не секрет, что особенностью труда начинающих педагогов является то, что они с первого дня работы имеют те же самые обязанности и несут ту же ответственность, что и воспитатели с многолетним стажем, а родители, администрация и коллеги по работе ожидают от них столь же безупречного профессионализма. </w:t>
      </w:r>
    </w:p>
    <w:p>
      <w:pPr>
        <w:pStyle w:val="Normal"/>
        <w:shd w:val="clear" w:color="auto" w:fill="FFFFFF"/>
        <w:spacing w:lineRule="auto" w:line="240" w:before="0" w:after="0"/>
        <w:ind w:firstLine="710" w:left="-142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Как показывает опыт, начинающие воспитатели боятся собственной несостоятельности, совершить педагогическую ошибку во взаимодействии с воспитанниками, их родителями; опасаются критики администрации и опытных коллег, но бывает и наоборот, когда молодые специалисты, особенно выпускники средних и высших учебных заведений бывают излишне самоуверенны.</w:t>
      </w:r>
    </w:p>
    <w:p>
      <w:pPr>
        <w:pStyle w:val="Normal"/>
        <w:shd w:val="clear" w:color="auto" w:fill="FFFFFF"/>
        <w:spacing w:lineRule="auto" w:line="240" w:before="0" w:after="0"/>
        <w:ind w:firstLine="710" w:left="-142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Те воспитатели, которые в первый год своей работы не получат поддержки от коллег и администрации, чувствуют себя «брошенными на произвол судьбы», от столкновения с реальностью - испытывают шок.</w:t>
      </w:r>
    </w:p>
    <w:p>
      <w:pPr>
        <w:pStyle w:val="Normal"/>
        <w:shd w:val="clear" w:color="auto" w:fill="FFFFFF"/>
        <w:spacing w:lineRule="auto" w:line="240" w:before="0" w:after="0"/>
        <w:ind w:firstLine="710" w:left="-142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Кто и как должен помочь молодому воспитателю, как можно своим примером, своими знаниями и энтузиазмом «заряжать» молодых воспитателей на активность и творчество в работе, как и почему становятся наставниками?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b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FF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ab/>
        <w:t>Что же включает в себя понятие наставничество?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Наставничество – это именно та форма работы, которая помогает молодым педагогам научиться сотрудничать, научиться добывать полезную информацию – общаясь с людьми, имеющими богатый опыт в своей профессии.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Наставничество – это процесс целенаправленного формирования личности, ее интеллекта, физических сил, духовности, подготовки ее к жизни в целом, к активному участию в трудовой деятельности.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b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FF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56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/>
      </w:r>
    </w:p>
    <w:p>
      <w:pPr>
        <w:pStyle w:val="Normal"/>
        <w:spacing w:lineRule="auto" w:line="240" w:before="0" w:after="0"/>
        <w:ind w:firstLine="56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Цель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моей работы в качестве наставника: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shd w:fill="FFFFFF" w:val="clear"/>
          <w:lang w:eastAsia="ru-RU"/>
        </w:rPr>
        <w:t xml:space="preserve">Создание в ДОУ условий для   профессионального роста молодых специалистов, способствующих снижению проблем адаптации и успешному вхождению в профессиональную деятельность молодого педагога.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shd w:fill="FFFFFF" w:val="clear"/>
          <w:lang w:eastAsia="ru-RU"/>
        </w:rPr>
        <w:t>Задачи: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shd w:fill="FFFFFF" w:val="clear"/>
          <w:lang w:eastAsia="ru-RU"/>
        </w:rPr>
        <w:t xml:space="preserve">1. Обеспечить наиболее лёгкую адаптацию молодых специалистов в коллективе, в процессе адаптации поддержать педагога эмоционально, укрепить его веру в себя.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shd w:fill="FFFFFF" w:val="clear"/>
          <w:lang w:eastAsia="ru-RU"/>
        </w:rPr>
        <w:t xml:space="preserve">2. Использовать эффективные формы повышения профессиональной компетентности и профессионального мастерства (Кейс метод), обеспечить информационное пространство для самостоятельного овладения профессиональными знаниями.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3. Проведение анализа результативности работы молодых воспитателей во всех направлениях воспитательной и образовательной деятельности.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shd w:fill="FFFFFF" w:val="clear"/>
          <w:lang w:eastAsia="ru-RU"/>
        </w:rPr>
        <w:t>4. Совместно планировать карьеру молодых специалистов с наставником.</w:t>
      </w:r>
    </w:p>
    <w:p>
      <w:pPr>
        <w:pStyle w:val="Normal"/>
        <w:shd w:val="clear" w:color="auto" w:fill="FFFFFF"/>
        <w:spacing w:lineRule="auto" w:line="240" w:before="0" w:after="0"/>
        <w:ind w:firstLine="710" w:left="-142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 результате осознания важности сопровождения профессионально-личностного развития молодых воспитателей, появилась необходимость создания в нашем ДОУ системы работы с молодыми специалистами.</w:t>
      </w:r>
    </w:p>
    <w:p>
      <w:pPr>
        <w:pStyle w:val="Normal"/>
        <w:shd w:val="clear" w:color="auto" w:fill="FFFFFF"/>
        <w:spacing w:lineRule="auto" w:line="240" w:before="0" w:after="0"/>
        <w:ind w:firstLine="710" w:left="-142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В своём профессиональном становлении, начинающий педагог в нашем ДОУ проходит несколько ступеней. </w:t>
      </w:r>
    </w:p>
    <w:p>
      <w:pPr>
        <w:pStyle w:val="Normal"/>
        <w:shd w:val="clear" w:color="auto" w:fill="FFFFFF"/>
        <w:spacing w:lineRule="auto" w:line="240" w:before="0" w:after="0"/>
        <w:ind w:firstLine="710" w:left="-142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I ступень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– 1-й год работы самый сложный период, как для новичка, так и для помогающих ему адаптироваться коллег. Осознание своих возможностей как педагога, он начинает понимать свою значимость для детей, родителей, коллег. Здесь встаёт задача предупредить разочарование и конфликты, поддержать педагога эмоционально, укрепить веру в себя. </w:t>
      </w:r>
    </w:p>
    <w:p>
      <w:pPr>
        <w:pStyle w:val="Normal"/>
        <w:shd w:val="clear" w:color="auto" w:fill="FFFFFF"/>
        <w:spacing w:lineRule="auto" w:line="240" w:before="0" w:after="0"/>
        <w:ind w:firstLine="710" w:left="-142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ІІ ступень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– 2–й год работы: процесс развития профессиональных умений, накопления опыта, поиска лучших методов и приемов работы с детьми, формирования своего стиля в работе, снискание авторитета среди детей, родителей, коллег. Педагог изучает опыт работы коллег, повышает свое профессиональное мастерство, посещая открытые мероприятия: методические объединения воспитателей.  На этом этапе я своим молодым педагогам предлагаю определить методическую тему самообразования, над которой он будет работать более углубленно. </w:t>
      </w:r>
    </w:p>
    <w:p>
      <w:pPr>
        <w:pStyle w:val="Normal"/>
        <w:shd w:val="clear" w:color="auto" w:fill="FFFFFF"/>
        <w:spacing w:lineRule="auto" w:line="240" w:before="0" w:after="0"/>
        <w:ind w:firstLine="710" w:left="-142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ІІІ ступень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– 3-й год работы, когда у начинающего педагога складывается система взаимоотношений с детьми, родителями, коллегами, имеются собственные разработки. Педагог внедряет в свою работу новые технологии. </w:t>
      </w:r>
    </w:p>
    <w:p>
      <w:pPr>
        <w:pStyle w:val="Normal"/>
        <w:shd w:val="clear" w:color="auto" w:fill="FFFFFF"/>
        <w:spacing w:lineRule="auto" w:line="240" w:before="0" w:after="0"/>
        <w:ind w:firstLine="710" w:left="-142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ІV ступень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– 4-5-ый год работы. Происходят совершенствование, саморазвитие, освоение новых педагогических методик, технологий, устойчивый интерес к профессии, активное освоение приёмов работы с детьми, желания повышать своё образование и квалификационную категорию, обобщение своего опыта работы.</w:t>
      </w:r>
    </w:p>
    <w:p>
      <w:pPr>
        <w:pStyle w:val="Normal"/>
        <w:shd w:val="clear" w:color="auto" w:fill="FFFFFF"/>
        <w:spacing w:lineRule="auto" w:line="240" w:before="0" w:after="0"/>
        <w:ind w:firstLine="710" w:left="-142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Из опыта своей работы, хочется отметить, что прохождение определенного ступеней сугубо индивидуально. Профессиональные качества во многом зависят от характера, темперамента, темпа восприятия и переработки получаемой информации и т.д. Поэтому к каждому педагогу нужно подходить дифференцировано. </w:t>
      </w:r>
    </w:p>
    <w:p>
      <w:pPr>
        <w:pStyle w:val="Normal"/>
        <w:shd w:val="clear" w:color="auto" w:fill="FFFFFF"/>
        <w:spacing w:lineRule="auto" w:line="240" w:before="0" w:after="0"/>
        <w:ind w:firstLine="710" w:left="-142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Результатами введения системы наставничества в нашем ДОО являются: • система работы, которая объединяет деятельность молодого педагога и наставника, а также узких специалистов и администрации учреждения; </w:t>
      </w:r>
    </w:p>
    <w:p>
      <w:pPr>
        <w:pStyle w:val="Normal"/>
        <w:shd w:val="clear" w:color="auto" w:fill="FFFFFF"/>
        <w:spacing w:lineRule="auto" w:line="240" w:before="0" w:after="0"/>
        <w:ind w:hanging="0" w:left="-142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•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копилка эффективных форм и методов работы, которые содействуют дальнейшему профессиональному становлению начинающего специалиста;</w:t>
      </w:r>
    </w:p>
    <w:p>
      <w:pPr>
        <w:pStyle w:val="Normal"/>
        <w:shd w:val="clear" w:color="auto" w:fill="FFFFFF"/>
        <w:spacing w:lineRule="auto" w:line="240" w:before="0" w:after="0"/>
        <w:ind w:hanging="0" w:left="-142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•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работа начинающего воспитателя по самообразованию, что позволяет ему пополнять и конкретизировать свои знания, осуществлять анализ возникающих в работе с детьми ситуаций; </w:t>
      </w:r>
    </w:p>
    <w:p>
      <w:pPr>
        <w:pStyle w:val="Normal"/>
        <w:shd w:val="clear" w:color="auto" w:fill="FFFFFF"/>
        <w:spacing w:lineRule="auto" w:line="240" w:before="0" w:after="0"/>
        <w:ind w:hanging="0" w:left="-142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•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необходимая помощь и поддержка начинающему педагогу на самом трудном этапе вхождения в новый коллектив и профессию.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b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FF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360" w:right="141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shd w:fill="FFFFFF" w:val="clear"/>
          <w:lang w:eastAsia="ru-RU"/>
        </w:rPr>
        <w:t xml:space="preserve">Один из методов, который поможет начинающему педагогу самостоятельно проектировать образовательный процесс – 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кейс-метод</w:t>
      </w:r>
      <w:r>
        <w:rPr>
          <w:rFonts w:eastAsia="Times New Roman" w:cs="Arial" w:ascii="Arial" w:hAnsi="Arial"/>
          <w:sz w:val="24"/>
          <w:szCs w:val="24"/>
          <w:shd w:fill="FFFFFF" w:val="clear"/>
          <w:lang w:eastAsia="ru-RU"/>
        </w:rPr>
        <w:t>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 xml:space="preserve">      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Кейс-технология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зародилась в Гарвардской школе бизнеса 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lang w:eastAsia="ru-RU"/>
        </w:rPr>
        <w:t>(США)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в начале XХ века и постепенно распространилась на другие сферы деятельности человека во многих странах, т. ч. в России.</w:t>
      </w:r>
    </w:p>
    <w:p>
      <w:pPr>
        <w:pStyle w:val="Normal"/>
        <w:spacing w:lineRule="auto" w:line="240" w:before="0" w:after="0"/>
        <w:ind w:firstLine="426" w:right="-25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Кейс-метод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  <w:lang w:eastAsia="ru-RU"/>
        </w:rPr>
        <w:t xml:space="preserve"> позволяет взаимодействовать всем участникам образовательного процесса. 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Кейс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как педагогическая технология универсален и не привязан ко времени. </w:t>
      </w:r>
    </w:p>
    <w:p>
      <w:pPr>
        <w:pStyle w:val="Normal"/>
        <w:spacing w:lineRule="auto" w:line="240" w:before="0" w:after="0"/>
        <w:ind w:firstLine="426" w:right="-25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shd w:fill="FFFFFF" w:val="clear"/>
          <w:lang w:eastAsia="ru-RU"/>
        </w:rPr>
        <w:t xml:space="preserve">Таким образом, с помощью 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 xml:space="preserve">кейс-метода </w:t>
      </w: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наставник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  <w:lang w:eastAsia="ru-RU"/>
        </w:rPr>
        <w:t xml:space="preserve">может выявить актуальные интересы и мотивы молодого педагога и обеспечить тем самым гибкость и пластичность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плана </w:t>
      </w: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 xml:space="preserve">работы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 ним. К тому же, применения Кейс-метода в деятельности педагога-наставника</w:t>
      </w:r>
      <w:r>
        <w:rPr>
          <w:rFonts w:eastAsia="Times New Roman" w:cs="Times New Roman" w:ascii="Times New Roman" w:hAnsi="Times New Roman"/>
          <w:sz w:val="28"/>
          <w:szCs w:val="28"/>
          <w:shd w:fill="FFFFFF" w:val="clear"/>
          <w:lang w:eastAsia="ru-RU"/>
        </w:rPr>
        <w:t xml:space="preserve"> позволяет выявить актуальные интересы молодого специалиста, развивает активность, коммуникативные навыки, умение слушать и излагать свои мысли, вести диалог с детьми и коллегами, получать необходимую информацию. А главное, он помогает ему самостоятельно проектировать не только отдельные образовательные ситуации, но и процесс своего становления, как педагога в целом.</w:t>
      </w:r>
    </w:p>
    <w:p>
      <w:pPr>
        <w:pStyle w:val="NormalWeb"/>
        <w:spacing w:beforeAutospacing="0" w:before="0" w:afterAutospacing="0" w:after="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 </w:t>
      </w:r>
      <w:r>
        <w:rPr>
          <w:b/>
          <w:bCs/>
          <w:sz w:val="28"/>
          <w:szCs w:val="28"/>
        </w:rPr>
        <w:tab/>
      </w:r>
      <w:r>
        <w:rPr>
          <w:rStyle w:val="Strong"/>
          <w:sz w:val="28"/>
          <w:szCs w:val="28"/>
        </w:rPr>
        <w:t>Кейс</w:t>
      </w:r>
      <w:r>
        <w:rPr>
          <w:sz w:val="28"/>
          <w:szCs w:val="28"/>
        </w:rPr>
        <w:t xml:space="preserve"> - метод помогает повысить интерес детей и педагога к изучаемому материалу, развивает у них такие качества, как социальная активность, коммуникабельность, умение слушать и грамотно излагать свои мысли.</w:t>
      </w:r>
    </w:p>
    <w:p>
      <w:pPr>
        <w:pStyle w:val="NormalWeb"/>
        <w:spacing w:beforeAutospacing="0" w:before="0" w:afterAutospacing="0" w:after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Главное предназначение </w:t>
      </w:r>
      <w:r>
        <w:rPr>
          <w:rStyle w:val="Strong"/>
          <w:sz w:val="28"/>
          <w:szCs w:val="28"/>
        </w:rPr>
        <w:t>кейс-метода</w:t>
      </w:r>
      <w:r>
        <w:rPr>
          <w:sz w:val="28"/>
          <w:szCs w:val="28"/>
        </w:rPr>
        <w:t xml:space="preserve"> — развивать способность исследовать различные проблемы и находить их решение, то есть, научиться работать с информацией.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Кейс – метод развивает: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1. Умственные, сенсорные и речевые способности.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2. Аналитические умения.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3. Формирует навыки коммуникативного взаимодействия.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4. Практические умения.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5. Социальные умения. В дошкольном образовании используют следующие виды кейс-технологии: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•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игровое проектирование;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•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метод ситуационно-ролевых игр или ролевое проектирование;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•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метод ситуационного анализа. </w:t>
      </w:r>
    </w:p>
    <w:p>
      <w:pPr>
        <w:pStyle w:val="Normal"/>
        <w:spacing w:lineRule="auto" w:line="240" w:before="0" w:after="0"/>
        <w:ind w:hanging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Для дошкольников чаще всего используют: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•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метод анализа конкретных ситуаций;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•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кейс- иллюстрации;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•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фото-кейсы.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Наставник в этот период выполняет роль подсказчика, советчика, а так же «энергетика». Своими действиями, идеями и творчеством мотивирует наставляемых на участие в инновационной деятельности.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На этом этапе молодой воспитатель готов к созданию своего портфолио, куда вносятся педагогические находки, достижения, т. д. Это даёт возможность увидеть динамику в профессиональном становлении молодого воспитателя в процессе наставнической деятельности.</w:t>
      </w:r>
    </w:p>
    <w:p>
      <w:pPr>
        <w:pStyle w:val="Normal"/>
        <w:spacing w:lineRule="auto" w:line="240" w:before="0" w:after="0"/>
        <w:ind w:firstLine="567" w:right="141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Но, по-моему, мнению, у кейс-метода имеется только один недостаток – это сложность разработки кейса, так как отсутствуют методики по составлению кейсов. Зато это открывает перспективы профессиональной реализации для каждого начинающего педагога.</w:t>
      </w:r>
    </w:p>
    <w:p>
      <w:pPr>
        <w:pStyle w:val="Normal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ab/>
        <w:t>Рассмотрим некоторые методические решения по организации и использованию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Кейс-метода</w:t>
      </w:r>
      <w:r>
        <w:rPr>
          <w:rFonts w:ascii="Times New Roman" w:hAnsi="Times New Roman"/>
          <w:b w:val="false"/>
          <w:bCs w:val="false"/>
          <w:sz w:val="28"/>
          <w:szCs w:val="28"/>
        </w:rPr>
        <w:t> в работе с молодыми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педагогами: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>1. Выбор релевантных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кейсов</w:t>
      </w:r>
      <w:r>
        <w:rPr>
          <w:rFonts w:ascii="Times New Roman" w:hAnsi="Times New Roman"/>
          <w:b w:val="false"/>
          <w:bCs w:val="false"/>
          <w:sz w:val="28"/>
          <w:szCs w:val="28"/>
        </w:rPr>
        <w:t> : 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Педагог-наставник должен подобрать кейсы</w:t>
      </w:r>
      <w:r>
        <w:rPr>
          <w:rFonts w:ascii="Times New Roman" w:hAnsi="Times New Roman"/>
          <w:b w:val="false"/>
          <w:bCs w:val="false"/>
          <w:sz w:val="28"/>
          <w:szCs w:val="28"/>
        </w:rPr>
        <w:t>, которые соответствуют актуальным проблемам и вызовам, с которыми сталкиваются молодые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педагоги</w:t>
      </w:r>
      <w:r>
        <w:rPr>
          <w:rFonts w:ascii="Times New Roman" w:hAnsi="Times New Roman"/>
          <w:b w:val="false"/>
          <w:bCs w:val="false"/>
          <w:sz w:val="28"/>
          <w:szCs w:val="28"/>
        </w:rPr>
        <w:t>.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Кейсы</w:t>
      </w:r>
      <w:r>
        <w:rPr>
          <w:rFonts w:ascii="Times New Roman" w:hAnsi="Times New Roman"/>
          <w:b w:val="false"/>
          <w:bCs w:val="false"/>
          <w:sz w:val="28"/>
          <w:szCs w:val="28"/>
        </w:rPr>
        <w:t> могут быть связаны с различными аспектами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педагогической деятельности</w:t>
      </w:r>
      <w:r>
        <w:rPr>
          <w:rFonts w:ascii="Times New Roman" w:hAnsi="Times New Roman"/>
          <w:b w:val="false"/>
          <w:bCs w:val="false"/>
          <w:sz w:val="28"/>
          <w:szCs w:val="28"/>
        </w:rPr>
        <w:t>, включая планирование уроков, управление классом, взаимодействие с родителями и др.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>2. Активное участие молодых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педагогов</w:t>
      </w:r>
      <w:r>
        <w:rPr>
          <w:rFonts w:ascii="Times New Roman" w:hAnsi="Times New Roman"/>
          <w:b w:val="false"/>
          <w:bCs w:val="false"/>
          <w:sz w:val="28"/>
          <w:szCs w:val="28"/>
        </w:rPr>
        <w:t> : Важно создать атмосферу взаимодействия и диалога, в которой молодые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педагоги</w:t>
      </w:r>
      <w:r>
        <w:rPr>
          <w:rFonts w:ascii="Times New Roman" w:hAnsi="Times New Roman"/>
          <w:b w:val="false"/>
          <w:bCs w:val="false"/>
          <w:sz w:val="28"/>
          <w:szCs w:val="28"/>
        </w:rPr>
        <w:t> активно участвуют в анализе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кейсов</w:t>
      </w:r>
      <w:r>
        <w:rPr>
          <w:rFonts w:ascii="Times New Roman" w:hAnsi="Times New Roman"/>
          <w:b w:val="false"/>
          <w:bCs w:val="false"/>
          <w:sz w:val="28"/>
          <w:szCs w:val="28"/>
        </w:rPr>
        <w:t>. Наставник может поощрять их к выражению своих мыслей, делиться опытом и задавать вопросы для стимулирования мыслительного процесса.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>3. Групповая работа и обсуждение: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Кейс-метод</w:t>
      </w:r>
      <w:r>
        <w:rPr>
          <w:rFonts w:ascii="Times New Roman" w:hAnsi="Times New Roman"/>
          <w:b w:val="false"/>
          <w:bCs w:val="false"/>
          <w:sz w:val="28"/>
          <w:szCs w:val="28"/>
        </w:rPr>
        <w:t> предполагает обсуждение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кейсов в группе</w:t>
      </w:r>
      <w:r>
        <w:rPr>
          <w:rFonts w:ascii="Times New Roman" w:hAnsi="Times New Roman"/>
          <w:b w:val="false"/>
          <w:bCs w:val="false"/>
          <w:sz w:val="28"/>
          <w:szCs w:val="28"/>
        </w:rPr>
        <w:t>, где молодые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педагоги</w:t>
      </w:r>
      <w:r>
        <w:rPr>
          <w:rFonts w:ascii="Times New Roman" w:hAnsi="Times New Roman"/>
          <w:b w:val="false"/>
          <w:bCs w:val="false"/>
          <w:sz w:val="28"/>
          <w:szCs w:val="28"/>
        </w:rPr>
        <w:t> могут высказывать свои идеи и мнения, а также слушать и уважать точки зрения других участников. Важно создать доверительную и поддерживающую обстановку, где каждый может свободно высказаться и внести свой вклад.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>4. Развитие аналитических навыков: 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Кейс-метод</w:t>
      </w:r>
      <w:r>
        <w:rPr>
          <w:rFonts w:ascii="Times New Roman" w:hAnsi="Times New Roman"/>
          <w:b w:val="false"/>
          <w:bCs w:val="false"/>
          <w:sz w:val="28"/>
          <w:szCs w:val="28"/>
        </w:rPr>
        <w:t> способствует развитию аналитических навыков у молодых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педагогов</w:t>
      </w:r>
      <w:r>
        <w:rPr>
          <w:rFonts w:ascii="Times New Roman" w:hAnsi="Times New Roman"/>
          <w:b w:val="false"/>
          <w:bCs w:val="false"/>
          <w:sz w:val="28"/>
          <w:szCs w:val="28"/>
        </w:rPr>
        <w:t>. Они учатся анализировать информацию, выделять ключевые факторы, проводить исследование и принимать обоснованные решения на основе имеющихся данных.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>5. Рефлексия и самооценка: После обсуждения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кейсов</w:t>
      </w:r>
      <w:r>
        <w:rPr>
          <w:rFonts w:ascii="Times New Roman" w:hAnsi="Times New Roman"/>
          <w:b w:val="false"/>
          <w:bCs w:val="false"/>
          <w:sz w:val="28"/>
          <w:szCs w:val="28"/>
        </w:rPr>
        <w:t> важно провести рефлексию и самооценку. Молодым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педагогам</w:t>
      </w:r>
      <w:r>
        <w:rPr>
          <w:rFonts w:ascii="Times New Roman" w:hAnsi="Times New Roman"/>
          <w:b w:val="false"/>
          <w:bCs w:val="false"/>
          <w:sz w:val="28"/>
          <w:szCs w:val="28"/>
        </w:rPr>
        <w:t> предлагается обратить внимание на свои сильные и слабые стороны, выявленные в ходе анализа, и разработать планы для дальнейшего самосовершенствования.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>6. Интеграция теории и практики: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Кейс-метод позволяет молодым педагогам применять</w:t>
      </w:r>
      <w:r>
        <w:rPr>
          <w:rFonts w:ascii="Times New Roman" w:hAnsi="Times New Roman"/>
          <w:b w:val="false"/>
          <w:bCs w:val="false"/>
          <w:sz w:val="28"/>
          <w:szCs w:val="28"/>
        </w:rPr>
        <w:t> теоретические знания и концепции в реальных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педагогических ситуациях</w:t>
      </w:r>
      <w:r>
        <w:rPr>
          <w:rFonts w:ascii="Times New Roman" w:hAnsi="Times New Roman"/>
          <w:b w:val="false"/>
          <w:bCs w:val="false"/>
          <w:sz w:val="28"/>
          <w:szCs w:val="28"/>
        </w:rPr>
        <w:t>. Они могут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применять</w:t>
      </w:r>
      <w:r>
        <w:rPr>
          <w:rFonts w:ascii="Times New Roman" w:hAnsi="Times New Roman"/>
          <w:b w:val="false"/>
          <w:bCs w:val="false"/>
          <w:sz w:val="28"/>
          <w:szCs w:val="28"/>
        </w:rPr>
        <w:t> полученные знания и навыки для анализа и решения проблем, с которыми они сталкиваются в своей практике.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>7. Сопровождение и поддержка: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Педагог-наставник</w:t>
      </w:r>
      <w:r>
        <w:rPr>
          <w:rFonts w:ascii="Times New Roman" w:hAnsi="Times New Roman"/>
          <w:b w:val="false"/>
          <w:bCs w:val="false"/>
          <w:sz w:val="28"/>
          <w:szCs w:val="28"/>
        </w:rPr>
        <w:t> должен обеспечивать сопровождение и поддержку молодых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педагогов</w:t>
      </w:r>
      <w:r>
        <w:rPr>
          <w:rFonts w:ascii="Times New Roman" w:hAnsi="Times New Roman"/>
          <w:b w:val="false"/>
          <w:bCs w:val="false"/>
          <w:sz w:val="28"/>
          <w:szCs w:val="28"/>
        </w:rPr>
        <w:t> на протяжении всего процесса работы с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кейсами</w:t>
      </w:r>
      <w:r>
        <w:rPr>
          <w:rFonts w:ascii="Times New Roman" w:hAnsi="Times New Roman"/>
          <w:b w:val="false"/>
          <w:bCs w:val="false"/>
          <w:sz w:val="28"/>
          <w:szCs w:val="28"/>
        </w:rPr>
        <w:t>. Он может предоставлять дополнительные материалы, рекомендации и обратную связь, чтобы помочь им лучше понять проблему и разработать эффективные стратегии решения.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>8. Индивидуальный подход: Важно учитывать индивидуальные потребности и особенности молодых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педагогов</w:t>
      </w:r>
      <w:r>
        <w:rPr>
          <w:rFonts w:ascii="Times New Roman" w:hAnsi="Times New Roman"/>
          <w:b w:val="false"/>
          <w:bCs w:val="false"/>
          <w:sz w:val="28"/>
          <w:szCs w:val="28"/>
        </w:rPr>
        <w:t> при организации работы с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кейсами</w:t>
      </w:r>
      <w:r>
        <w:rPr>
          <w:rFonts w:ascii="Times New Roman" w:hAnsi="Times New Roman"/>
          <w:b w:val="false"/>
          <w:bCs w:val="false"/>
          <w:sz w:val="28"/>
          <w:szCs w:val="28"/>
        </w:rPr>
        <w:t>.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Педагог-наставник может адаптировать кейсы</w:t>
      </w:r>
      <w:r>
        <w:rPr>
          <w:rFonts w:ascii="Times New Roman" w:hAnsi="Times New Roman"/>
          <w:b w:val="false"/>
          <w:bCs w:val="false"/>
          <w:sz w:val="28"/>
          <w:szCs w:val="28"/>
        </w:rPr>
        <w:t> и методику работы под конкретных участников, чтобы максимально эффективно использовать потенциал каждого.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>9. Оценка и обратная связь: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Кейс-метод</w:t>
      </w:r>
      <w:r>
        <w:rPr>
          <w:rFonts w:ascii="Times New Roman" w:hAnsi="Times New Roman"/>
          <w:b w:val="false"/>
          <w:bCs w:val="false"/>
          <w:sz w:val="28"/>
          <w:szCs w:val="28"/>
        </w:rPr>
        <w:t> предоставляет возможность для оценки и обратной связи.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Педагог-наставник</w:t>
      </w:r>
      <w:r>
        <w:rPr>
          <w:rFonts w:ascii="Times New Roman" w:hAnsi="Times New Roman"/>
          <w:b w:val="false"/>
          <w:bCs w:val="false"/>
          <w:sz w:val="28"/>
          <w:szCs w:val="28"/>
        </w:rPr>
        <w:t> может провести оценку процесса работы с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кейсами</w:t>
      </w:r>
      <w:r>
        <w:rPr>
          <w:rFonts w:ascii="Times New Roman" w:hAnsi="Times New Roman"/>
          <w:b w:val="false"/>
          <w:bCs w:val="false"/>
          <w:sz w:val="28"/>
          <w:szCs w:val="28"/>
        </w:rPr>
        <w:t>, а также оценку принятых решений молодыми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педагогами</w:t>
      </w:r>
      <w:r>
        <w:rPr>
          <w:rFonts w:ascii="Times New Roman" w:hAnsi="Times New Roman"/>
          <w:b w:val="false"/>
          <w:bCs w:val="false"/>
          <w:sz w:val="28"/>
          <w:szCs w:val="28"/>
        </w:rPr>
        <w:t>. Обратная связь помогает им развивать свои навыки и улучшать качество своей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педагогической практики</w:t>
      </w:r>
      <w:r>
        <w:rPr>
          <w:rFonts w:ascii="Times New Roman" w:hAnsi="Times New Roman"/>
          <w:b w:val="false"/>
          <w:bCs w:val="false"/>
          <w:sz w:val="28"/>
          <w:szCs w:val="28"/>
        </w:rPr>
        <w:t>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10. Постоянное совершенствование: </w:t>
      </w:r>
      <w:r>
        <w:rPr>
          <w:rStyle w:val="Strong"/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Применение Кейс-метода в деятельности педагога-наставника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 требует постоянного совершенствования и развития. </w:t>
      </w:r>
      <w:r>
        <w:rPr>
          <w:rStyle w:val="Strong"/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Педагог-наставник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 может привлекать различные ресурсы и методические материалы для обогащения своего арсенала </w:t>
      </w:r>
      <w:r>
        <w:rPr>
          <w:rStyle w:val="Strong"/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кейсов и методик работы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ab/>
      </w:r>
      <w:r>
        <w:rPr>
          <w:rFonts w:ascii="Times New Roman" w:hAnsi="Times New Roman"/>
          <w:b w:val="false"/>
          <w:bCs w:val="false"/>
          <w:sz w:val="28"/>
          <w:szCs w:val="28"/>
        </w:rPr>
        <w:t>В своей практике с детьми  я  широко использую -  к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ейс-иллюстрации</w:t>
      </w:r>
      <w:r>
        <w:rPr>
          <w:rFonts w:ascii="Times New Roman" w:hAnsi="Times New Roman"/>
          <w:b w:val="false"/>
          <w:bCs w:val="false"/>
          <w:sz w:val="28"/>
          <w:szCs w:val="28"/>
        </w:rPr>
        <w:t>,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кейс-фото, р</w:t>
      </w:r>
      <w:r>
        <w:rPr>
          <w:rFonts w:ascii="Times New Roman" w:hAnsi="Times New Roman"/>
          <w:b w:val="false"/>
          <w:bCs w:val="false"/>
          <w:sz w:val="28"/>
          <w:szCs w:val="28"/>
        </w:rPr>
        <w:t>олевое проектирование. И на практике внедряю в работу с молодыми педагогами. Немного об этих кейсах: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Style w:val="Strong"/>
          <w:rFonts w:ascii="Times New Roman" w:hAnsi="Times New Roman"/>
          <w:b w:val="false"/>
          <w:bCs w:val="false"/>
          <w:i/>
          <w:iCs/>
          <w:sz w:val="28"/>
          <w:szCs w:val="28"/>
        </w:rPr>
        <w:tab/>
        <w:t>Кейс-иллюстрация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 xml:space="preserve"> - это иллюстрация</w:t>
      </w:r>
      <w:r>
        <w:rPr>
          <w:rFonts w:ascii="Times New Roman" w:hAnsi="Times New Roman"/>
          <w:b w:val="false"/>
          <w:bCs w:val="false"/>
          <w:sz w:val="28"/>
          <w:szCs w:val="28"/>
        </w:rPr>
        <w:t>, которая используется для рассмотрения проблемной ситуации.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Целью работы с ней является разбор сути проблемы, анализ возможных решений и выбор лучшего из них.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Кейс-иллюстрация</w:t>
      </w:r>
      <w:r>
        <w:rPr>
          <w:rFonts w:ascii="Times New Roman" w:hAnsi="Times New Roman"/>
          <w:b w:val="false"/>
          <w:bCs w:val="false"/>
          <w:sz w:val="28"/>
          <w:szCs w:val="28"/>
        </w:rPr>
        <w:t> отличается от наглядности тем, что предполагает знакомство детей с реальной или предполагаемой проблемой и выработку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дошкольниками</w:t>
      </w:r>
      <w:r>
        <w:rPr>
          <w:rFonts w:ascii="Times New Roman" w:hAnsi="Times New Roman"/>
          <w:b w:val="false"/>
          <w:bCs w:val="false"/>
          <w:sz w:val="28"/>
          <w:szCs w:val="28"/>
        </w:rPr>
        <w:t> своего взгляда на ее решение. Рассматривая иллюстрации, дети обсуждают полученную информацию, рассуждают, принимают решение, могут предполагать и строить на основе этого прогноз.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Кейс-иллюстрации</w:t>
      </w:r>
      <w:r>
        <w:rPr>
          <w:rFonts w:ascii="Times New Roman" w:hAnsi="Times New Roman"/>
          <w:b w:val="false"/>
          <w:bCs w:val="false"/>
          <w:sz w:val="28"/>
          <w:szCs w:val="28"/>
        </w:rPr>
        <w:t> активизируют мысль детей, развивают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воображение</w:t>
      </w:r>
      <w:r>
        <w:rPr>
          <w:rFonts w:ascii="Times New Roman" w:hAnsi="Times New Roman"/>
          <w:b w:val="false"/>
          <w:bCs w:val="false"/>
          <w:sz w:val="28"/>
          <w:szCs w:val="28"/>
        </w:rPr>
        <w:t>, потребность в общении с другими людьми, воспитывают чувства. А иллюстрация с продолжением мотивирует интерес детей.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ab/>
        <w:t xml:space="preserve">Этапы работы 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• 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Дети знакомятся с иллюстрацией, выявляют проблему. 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• 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Дошкольники самостоятельно анализируют ситуацию, диагностируют проблему. 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• 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Делятся на подгруппы и обсуждают свои идеи и решения со сверстниками. • Представляют свои идеи и решения. 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ab/>
      </w:r>
      <w:r>
        <w:rPr>
          <w:rFonts w:ascii="Times New Roman" w:hAnsi="Times New Roman"/>
          <w:b w:val="false"/>
          <w:bCs w:val="false"/>
          <w:i/>
          <w:iCs/>
          <w:sz w:val="28"/>
          <w:szCs w:val="28"/>
        </w:rPr>
        <w:t>В «фото – </w:t>
      </w:r>
      <w:r>
        <w:rPr>
          <w:rStyle w:val="Strong"/>
          <w:rFonts w:ascii="Times New Roman" w:hAnsi="Times New Roman"/>
          <w:b w:val="false"/>
          <w:bCs w:val="false"/>
          <w:i/>
          <w:iCs/>
          <w:sz w:val="28"/>
          <w:szCs w:val="28"/>
        </w:rPr>
        <w:t>кейс</w:t>
      </w:r>
      <w:r>
        <w:rPr>
          <w:rFonts w:ascii="Times New Roman" w:hAnsi="Times New Roman"/>
          <w:b w:val="false"/>
          <w:bCs w:val="false"/>
          <w:i/>
          <w:iCs/>
          <w:sz w:val="28"/>
          <w:szCs w:val="28"/>
        </w:rPr>
        <w:t>» входит: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1. Фото, сюжет которого отражает какую – либо проблему.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>2. Текст к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кейсу</w:t>
      </w:r>
      <w:r>
        <w:rPr>
          <w:rFonts w:ascii="Times New Roman" w:hAnsi="Times New Roman"/>
          <w:b w:val="false"/>
          <w:bCs w:val="false"/>
          <w:sz w:val="28"/>
          <w:szCs w:val="28"/>
        </w:rPr>
        <w:t>, который описывает совокупность событий.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3. Задание – правильно поставленный вопрос.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В нем должна быть мотивация на решение проблемы.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Пример фото-кейс «Дети обедают»: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Цель: создать мотивацию необходимости кушать суп.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Кейс состоит: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Фото « Дети обедают»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Текст: В детском саду наступило время обеда. Повара постарались и приготовили вкусный и полезный суп. Аппетитный запах разносился по всему саду. Дежурные накрыли на стол. Дети сели за стол и стали кушать. И только Егор сидел над тарелкой.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3.Вопросы: Почему мальчик не ест суп? Чем полезен суп? Как бы ты </w:t>
      </w:r>
      <w:r>
        <w:rPr>
          <w:rFonts w:ascii="Times New Roman" w:hAnsi="Times New Roman"/>
          <w:i w:val="false"/>
          <w:iCs w:val="false"/>
          <w:sz w:val="28"/>
          <w:szCs w:val="28"/>
        </w:rPr>
        <w:t xml:space="preserve">поступил на месте Егора?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i/>
          <w:i/>
          <w:iCs/>
          <w:sz w:val="28"/>
          <w:szCs w:val="28"/>
        </w:rPr>
      </w:pPr>
      <w:r>
        <w:rPr>
          <w:rFonts w:ascii="Times New Roman" w:hAnsi="Times New Roman"/>
          <w:b w:val="false"/>
          <w:bCs w:val="false"/>
          <w:i/>
          <w:iCs/>
          <w:sz w:val="28"/>
          <w:szCs w:val="28"/>
        </w:rPr>
        <w:tab/>
        <w:t>Ролевое проектирование .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Ролевое проектирование- это вид кейс – технологии, способствующий расширению социального и коммуникативного опыта дошкольников посредством проигрывания заданных ролей.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Цель: на основе заданной роли оценить поступки и поведение участников предложенной ситуации.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Важной особенностью данной технологии является: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-умение дошкольников принять на себя роль;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-умение спроектировать принятую роль в соответствии с заданными характеристиками;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-ролевое взаимодействие.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ab/>
        <w:t>Умения и навыки, которые формируются у дошкольников посредством кейс – технологии «ролевое проектирование»: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-Умение пользоваться основными культурными способами деятельности, проявлять инициативу и самостоятельность в разных видах деятельности. -Умение договариваться, учитывать интересы и чувства других, умение разрешать конфликты.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-Умение следовать социальным нормам поведения и правилам в разных видах деятельности.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-Умение задавать вопросы взрослым и сверстникам, самостоятельно придумывать объяснения поступкам людей.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-Умение принимать собственное решение, опираясь на знания и умения в различных видах деятельности.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-Навык владения разными формами и видами игры, различение условной и реальной ситуаций.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-Навык владения устной речью, умение использовать речь для выражения своих мыслей, чувств и желаний, построения речевого высказывания в ситуации общения.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-Навык положительного отношения к миру.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ab/>
        <w:t xml:space="preserve">Для создания кейсов нужно: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1. Определение темы и вопроса исследования – должны быть интересны детям.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2. Выбор объекта исследования – «конкретной ситуации»;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3. Определение контекста;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4. Планирование кейс-исследования, проведение сбора материала и анализа материала;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5. Поиск решений, обсуждение возможных сценариев дальнейшего развития ситуации;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6. Описание и редактирование кейса;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7. Формулирование вопроса для дальнейшего обсуждения ситуации.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/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ab/>
        <w:t xml:space="preserve">Этапы работы с кейсом разных видов следующие: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1 этап: подготовительный.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2 этап: активизирует и координирует работу.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3 этап: анализ принятия решения.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4 этап: оценочно-рефлексивным этап: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ascii="Times New Roman" w:hAnsi="Times New Roman"/>
          <w:b w:val="false"/>
          <w:bCs w:val="false"/>
          <w:sz w:val="28"/>
          <w:szCs w:val="28"/>
        </w:rPr>
        <w:t>-</w:t>
      </w:r>
      <w:r>
        <w:rPr>
          <w:rFonts w:ascii="Times New Roman" w:hAnsi="Times New Roman"/>
          <w:b w:val="false"/>
          <w:bCs w:val="false"/>
          <w:sz w:val="28"/>
          <w:szCs w:val="28"/>
        </w:rPr>
        <w:t>а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нализ результатов работы молодого педагога с детьми;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ascii="Times New Roman" w:hAnsi="Times New Roman"/>
          <w:b w:val="false"/>
          <w:bCs w:val="false"/>
          <w:sz w:val="28"/>
          <w:szCs w:val="28"/>
        </w:rPr>
        <w:t>-</w:t>
      </w:r>
      <w:r>
        <w:rPr>
          <w:rFonts w:ascii="Times New Roman" w:hAnsi="Times New Roman"/>
          <w:b w:val="false"/>
          <w:bCs w:val="false"/>
          <w:sz w:val="28"/>
          <w:szCs w:val="28"/>
        </w:rPr>
        <w:t>д</w:t>
      </w:r>
      <w:r>
        <w:rPr>
          <w:rFonts w:ascii="Times New Roman" w:hAnsi="Times New Roman"/>
          <w:b w:val="false"/>
          <w:bCs w:val="false"/>
          <w:sz w:val="28"/>
          <w:szCs w:val="28"/>
        </w:rPr>
        <w:t>инамика профессионального роста молодого педагога;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- </w:t>
      </w:r>
      <w:r>
        <w:rPr>
          <w:rFonts w:ascii="Times New Roman" w:hAnsi="Times New Roman"/>
          <w:b w:val="false"/>
          <w:bCs w:val="false"/>
          <w:sz w:val="28"/>
          <w:szCs w:val="28"/>
        </w:rPr>
        <w:t>р</w:t>
      </w:r>
      <w:r>
        <w:rPr>
          <w:rFonts w:ascii="Times New Roman" w:hAnsi="Times New Roman"/>
          <w:b w:val="false"/>
          <w:bCs w:val="false"/>
          <w:sz w:val="28"/>
          <w:szCs w:val="28"/>
        </w:rPr>
        <w:t>ейтинг молодого педагога среди коллег.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/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Вывод: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ab/>
        <w:t>Кейс</w:t>
      </w:r>
      <w:r>
        <w:rPr>
          <w:rFonts w:ascii="Times New Roman" w:hAnsi="Times New Roman"/>
          <w:b w:val="false"/>
          <w:bCs w:val="false"/>
          <w:sz w:val="28"/>
          <w:szCs w:val="28"/>
        </w:rPr>
        <w:t> - технология помогает повысить интерес детей к изучаемому материалу, развивает у них такие качества, как социальная активность, коммуникабельность, умение слушать и грамотно излагать свои мысли.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>Главное предназначение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кейс-технологии</w:t>
      </w:r>
      <w:r>
        <w:rPr>
          <w:rFonts w:ascii="Times New Roman" w:hAnsi="Times New Roman"/>
          <w:b w:val="false"/>
          <w:bCs w:val="false"/>
          <w:sz w:val="28"/>
          <w:szCs w:val="28"/>
        </w:rPr>
        <w:t> — развивать способность исследовать различные проблемы и находить их решение, то есть, научиться работать с информацией.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ab/>
        <w:t>В целом, использование </w:t>
      </w:r>
      <w:r>
        <w:rPr>
          <w:rStyle w:val="Strong"/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Кейс-метода в деятельности педагога-наставника требует гибкости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, творчества и адаптации к конкретным потребностям и контексту. Он способствует развитию аналитических, коммуникативных и проблемно-ориентированных навыков у молодых </w:t>
      </w:r>
      <w:r>
        <w:rPr>
          <w:rStyle w:val="Strong"/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педагогов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, а также укрепляет их самоуверенность и профессиональную идентичность. </w:t>
      </w:r>
      <w:r>
        <w:rPr>
          <w:rStyle w:val="Strong"/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Применение Кейс-метода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 в наставничестве является одним из эффективных инструментов для развития </w:t>
      </w:r>
      <w:r>
        <w:rPr>
          <w:rStyle w:val="Strong"/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педагогического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 мастерства и поддержки молодых </w:t>
      </w:r>
      <w:r>
        <w:rPr>
          <w:rStyle w:val="Strong"/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педагогов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 на пути их профессионального роста.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Работа по наставничеству в ДОУ регламентируется Положением, приказом заведующего о назначении наставника, утвержденным планом работы с наставляемым.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 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ab/>
      </w: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Итак, подводя итоги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, можно отметить, что работа с молодыми воспитателями помогает мне согласовать свои методические, педагогические и психологические позиции, укрепляет дружеские связи с коллегами, делает меня владельцем секретов мастерства и накопленного опыта педагогами нашего дошкольного учреждения.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ab/>
        <w:t xml:space="preserve">Таким образом, управление педагогическим процессом в ДОУ – это сложная задача, требующая внедрения инновационных методов и подходов. Внедрение системы кейс-метода и развитие командного подхода к управлению позволит эффективно решать проблемы и достигать поставленных целей. Наставничество позволяет обеспечить эффективность данного процесса. Однако, для успешного внедрения такой системы необходимо обеспечить педагогический коллектив необходимыми знаниями и компетенциями, что требует проведения профессионального развития и доступа к научным исследованиям.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«Уча других, мы учимся сами» (Л. Сенека)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Литература: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>1. Земскова А. С. Использование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кейс-метода в образовательном</w:t>
      </w:r>
      <w:r>
        <w:rPr>
          <w:rFonts w:ascii="Times New Roman" w:hAnsi="Times New Roman"/>
          <w:b w:val="false"/>
          <w:bCs w:val="false"/>
          <w:sz w:val="28"/>
          <w:szCs w:val="28"/>
        </w:rPr>
        <w:t> процессе // Совет ректоров. – 2008. – №8. – С. 12-16.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>2. 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Кейс-метод</w:t>
      </w:r>
      <w:r>
        <w:rPr>
          <w:rFonts w:ascii="Times New Roman" w:hAnsi="Times New Roman"/>
          <w:b w:val="false"/>
          <w:bCs w:val="false"/>
          <w:sz w:val="28"/>
          <w:szCs w:val="28"/>
        </w:rPr>
        <w:t>. Окно в мир ситуационной 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методики обучения </w:t>
      </w:r>
      <w:r>
        <w:rPr>
          <w:rFonts w:ascii="Times New Roman" w:hAnsi="Times New Roman"/>
          <w:b w:val="false"/>
          <w:bCs w:val="false"/>
          <w:sz w:val="28"/>
          <w:szCs w:val="28"/>
        </w:rPr>
        <w:t>(case-study). [Электронный ресурс] / Доступ: </w:t>
      </w:r>
      <w:hyperlink r:id="rId2">
        <w:r>
          <w:rPr>
            <w:rStyle w:val="Hyperlink"/>
            <w:rFonts w:ascii="Times New Roman" w:hAnsi="Times New Roman"/>
            <w:b w:val="false"/>
            <w:bCs w:val="false"/>
            <w:sz w:val="28"/>
            <w:szCs w:val="28"/>
          </w:rPr>
          <w:t>https://www.casemethod.ru</w:t>
        </w:r>
      </w:hyperlink>
      <w:r>
        <w:rPr>
          <w:rFonts w:ascii="Times New Roman" w:hAnsi="Times New Roman"/>
          <w:b w:val="false"/>
          <w:bCs w:val="false"/>
          <w:sz w:val="28"/>
          <w:szCs w:val="28"/>
        </w:rPr>
        <w:t xml:space="preserve"> </w:t>
      </w:r>
    </w:p>
    <w:p>
      <w:pPr>
        <w:pStyle w:val="BodyText"/>
        <w:spacing w:lineRule="auto" w:line="240" w:before="0" w:after="0"/>
        <w:ind w:hanging="0" w:left="0" w:right="0"/>
        <w:jc w:val="both"/>
        <w:rPr/>
      </w:pPr>
      <w:r>
        <w:rPr>
          <w:rFonts w:ascii="Times New Roman" w:hAnsi="Times New Roman"/>
          <w:b w:val="false"/>
          <w:bCs w:val="false"/>
          <w:sz w:val="28"/>
          <w:szCs w:val="28"/>
        </w:rPr>
        <w:t>3. Сурмин Ю. Что такое CASE</w:t>
      </w:r>
      <w:r>
        <w:rPr>
          <w:rStyle w:val="Strong"/>
          <w:rFonts w:ascii="Times New Roman" w:hAnsi="Times New Roman"/>
          <w:b w:val="false"/>
          <w:bCs w:val="false"/>
          <w:sz w:val="28"/>
          <w:szCs w:val="28"/>
        </w:rPr>
        <w:t>-метод</w:t>
      </w:r>
      <w:r>
        <w:rPr>
          <w:rFonts w:ascii="Times New Roman" w:hAnsi="Times New Roman"/>
          <w:b w:val="false"/>
          <w:bCs w:val="false"/>
          <w:sz w:val="28"/>
          <w:szCs w:val="28"/>
        </w:rPr>
        <w:t>? Взгляд теоретика и практика. / URL : </w:t>
      </w:r>
      <w:hyperlink r:id="rId3">
        <w:r>
          <w:rPr>
            <w:rStyle w:val="Hyperlink"/>
            <w:rFonts w:ascii="Times New Roman" w:hAnsi="Times New Roman"/>
            <w:b w:val="false"/>
            <w:bCs w:val="false"/>
            <w:sz w:val="28"/>
            <w:szCs w:val="28"/>
          </w:rPr>
          <w:t>https://www.casemethod.ru/about.php?id_submenu=1</w:t>
        </w:r>
      </w:hyperlink>
      <w:r>
        <w:rPr>
          <w:rFonts w:ascii="Times New Roman" w:hAnsi="Times New Roman"/>
          <w:b w:val="false"/>
          <w:bCs w:val="false"/>
          <w:sz w:val="28"/>
          <w:szCs w:val="28"/>
        </w:rPr>
        <w:t xml:space="preserve"> </w:t>
      </w:r>
    </w:p>
    <w:p>
      <w:pPr>
        <w:pStyle w:val="BodyTex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rPr/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FF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FF0000"/>
          <w:sz w:val="28"/>
          <w:szCs w:val="28"/>
          <w:lang w:eastAsia="ru-RU"/>
        </w:rPr>
      </w:r>
    </w:p>
    <w:p>
      <w:pPr>
        <w:pStyle w:val="BodyText"/>
        <w:spacing w:lineRule="auto" w:line="240" w:before="0" w:after="0"/>
        <w:ind w:hanging="0" w:left="0" w:right="0"/>
        <w:jc w:val="both"/>
        <w:rPr>
          <w:b w:val="false"/>
          <w:bCs w:val="false"/>
          <w:color w:val="FF0000"/>
        </w:rPr>
      </w:pPr>
      <w:r>
        <w:rPr>
          <w:b w:val="false"/>
          <w:bCs w:val="false"/>
          <w:color w:val="FF0000"/>
        </w:rPr>
      </w:r>
      <w:bookmarkStart w:id="0" w:name="_GoBack"/>
      <w:bookmarkStart w:id="1" w:name="_GoBack"/>
      <w:bookmarkEnd w:id="1"/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erif">
    <w:altName w:val="Times New Roman"/>
    <w:charset w:val="cc"/>
    <w:family w:val="swiss"/>
    <w:pitch w:val="variable"/>
  </w:font>
  <w:font w:name="Segoe UI">
    <w:charset w:val="cc"/>
    <w:family w:val="roman"/>
    <w:pitch w:val="variable"/>
  </w:font>
  <w:font w:name="OpenSymbol">
    <w:altName w:val="Arial Unicode MS"/>
    <w:charset w:val="cc"/>
    <w:family w:val="roman"/>
    <w:pitch w:val="variable"/>
  </w:font>
  <w:font w:name="Calibri Light">
    <w:charset w:val="cc"/>
    <w:family w:val="roman"/>
    <w:pitch w:val="variable"/>
  </w:font>
  <w:font w:name="Times New Roman">
    <w:charset w:val="cc"/>
    <w:family w:val="roman"/>
    <w:pitch w:val="variable"/>
  </w:font>
  <w:font w:name="Candara">
    <w:charset w:val="cc"/>
    <w:family w:val="roman"/>
    <w:pitch w:val="variable"/>
  </w:font>
  <w:font w:name="Franklin Gothic Book">
    <w:charset w:val="cc"/>
    <w:family w:val="roman"/>
    <w:pitch w:val="variable"/>
  </w:font>
  <w:font w:name="Arial">
    <w:charset w:val="cc"/>
    <w:family w:val="roman"/>
    <w:pitch w:val="variable"/>
  </w:font>
  <w:font w:name="Cambria">
    <w:charset w:val="cc"/>
    <w:family w:val="roman"/>
    <w:pitch w:val="variable"/>
  </w:font>
  <w:font w:name="Segoe UI Symbol">
    <w:charset w:val="cc"/>
    <w:family w:val="roman"/>
    <w:pitch w:val="variable"/>
  </w:font>
  <w:font w:name="Courier New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11528"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2">
    <w:name w:val="Heading 2"/>
    <w:basedOn w:val="Style17"/>
    <w:next w:val="BodyText"/>
    <w:qFormat/>
    <w:p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4">
    <w:name w:val="Heading 4"/>
    <w:basedOn w:val="Style17"/>
    <w:next w:val="BodyText"/>
    <w:qFormat/>
    <w:pPr>
      <w:numPr>
        <w:ilvl w:val="3"/>
        <w:numId w:val="1"/>
      </w:numPr>
      <w:spacing w:before="120" w:after="120"/>
      <w:outlineLvl w:val="3"/>
    </w:pPr>
    <w:rPr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4b32b3"/>
    <w:rPr>
      <w:b/>
      <w:bCs/>
    </w:rPr>
  </w:style>
  <w:style w:type="character" w:styleId="Style12" w:customStyle="1">
    <w:name w:val="Текст выноски Знак"/>
    <w:basedOn w:val="DefaultParagraphFont"/>
    <w:link w:val="BalloonText"/>
    <w:uiPriority w:val="99"/>
    <w:semiHidden/>
    <w:qFormat/>
    <w:rsid w:val="004b32b3"/>
    <w:rPr>
      <w:rFonts w:ascii="Segoe UI" w:hAnsi="Segoe UI" w:cs="Segoe UI"/>
      <w:sz w:val="18"/>
      <w:szCs w:val="18"/>
    </w:rPr>
  </w:style>
  <w:style w:type="character" w:styleId="Style13">
    <w:name w:val="Маркеры"/>
    <w:qFormat/>
    <w:rPr>
      <w:rFonts w:ascii="OpenSymbol" w:hAnsi="OpenSymbol" w:eastAsia="OpenSymbol" w:cs="OpenSymbol"/>
    </w:rPr>
  </w:style>
  <w:style w:type="character" w:styleId="Hyperlink">
    <w:name w:val="Hyperlink"/>
    <w:rPr>
      <w:color w:val="000080"/>
      <w:u w:val="single"/>
    </w:rPr>
  </w:style>
  <w:style w:type="character" w:styleId="1">
    <w:name w:val="Заголовок 1 Знак"/>
    <w:qFormat/>
    <w:rPr>
      <w:rFonts w:ascii="Calibri Light" w:hAnsi="Calibri Light" w:eastAsia="Times New Roman" w:cs="Times New Roman"/>
      <w:b/>
      <w:bCs/>
      <w:kern w:val="2"/>
      <w:sz w:val="32"/>
      <w:szCs w:val="32"/>
    </w:rPr>
  </w:style>
  <w:style w:type="character" w:styleId="Style14">
    <w:name w:val="Неразрешенное упоминание"/>
    <w:qFormat/>
    <w:rPr>
      <w:color w:val="605E5C"/>
      <w:shd w:fill="E1DFDD" w:val="clear"/>
    </w:rPr>
  </w:style>
  <w:style w:type="character" w:styleId="FontStyle23">
    <w:name w:val="Font Style23"/>
    <w:qFormat/>
    <w:rPr>
      <w:rFonts w:ascii="Times New Roman" w:hAnsi="Times New Roman" w:cs="Times New Roman"/>
      <w:b/>
      <w:i/>
      <w:sz w:val="18"/>
    </w:rPr>
  </w:style>
  <w:style w:type="character" w:styleId="FontStyle27">
    <w:name w:val="Font Style27"/>
    <w:qFormat/>
    <w:rPr>
      <w:rFonts w:ascii="Times New Roman" w:hAnsi="Times New Roman" w:cs="Times New Roman"/>
      <w:b/>
      <w:sz w:val="16"/>
    </w:rPr>
  </w:style>
  <w:style w:type="character" w:styleId="FontStyle35">
    <w:name w:val="Font Style35"/>
    <w:qFormat/>
    <w:rPr>
      <w:rFonts w:ascii="Times New Roman" w:hAnsi="Times New Roman" w:cs="Times New Roman"/>
      <w:i/>
      <w:sz w:val="18"/>
    </w:rPr>
  </w:style>
  <w:style w:type="character" w:styleId="FontStyle34">
    <w:name w:val="Font Style34"/>
    <w:qFormat/>
    <w:rPr>
      <w:rFonts w:ascii="Candara" w:hAnsi="Candara" w:cs="Candara"/>
      <w:b/>
      <w:smallCaps/>
      <w:spacing w:val="20"/>
      <w:sz w:val="10"/>
    </w:rPr>
  </w:style>
  <w:style w:type="character" w:styleId="FontStyle22">
    <w:name w:val="Font Style22"/>
    <w:qFormat/>
    <w:rPr>
      <w:rFonts w:ascii="Times New Roman" w:hAnsi="Times New Roman" w:cs="Times New Roman"/>
      <w:spacing w:val="30"/>
      <w:sz w:val="14"/>
    </w:rPr>
  </w:style>
  <w:style w:type="character" w:styleId="FontStyle21">
    <w:name w:val="Font Style21"/>
    <w:qFormat/>
    <w:rPr>
      <w:rFonts w:ascii="Times New Roman" w:hAnsi="Times New Roman" w:cs="Times New Roman"/>
      <w:spacing w:val="30"/>
      <w:sz w:val="8"/>
    </w:rPr>
  </w:style>
  <w:style w:type="character" w:styleId="FontStyle26">
    <w:name w:val="Font Style26"/>
    <w:qFormat/>
    <w:rPr>
      <w:rFonts w:ascii="Times New Roman" w:hAnsi="Times New Roman" w:cs="Times New Roman"/>
      <w:spacing w:val="10"/>
      <w:sz w:val="10"/>
    </w:rPr>
  </w:style>
  <w:style w:type="character" w:styleId="FontStyle20">
    <w:name w:val="Font Style20"/>
    <w:qFormat/>
    <w:rPr>
      <w:rFonts w:ascii="Times New Roman" w:hAnsi="Times New Roman" w:cs="Times New Roman"/>
      <w:b/>
      <w:i/>
      <w:sz w:val="18"/>
    </w:rPr>
  </w:style>
  <w:style w:type="character" w:styleId="FontStyle24">
    <w:name w:val="Font Style24"/>
    <w:qFormat/>
    <w:rPr>
      <w:rFonts w:ascii="Times New Roman" w:hAnsi="Times New Roman" w:cs="Times New Roman"/>
      <w:b/>
      <w:sz w:val="16"/>
    </w:rPr>
  </w:style>
  <w:style w:type="character" w:styleId="FontStyle15">
    <w:name w:val="Font Style15"/>
    <w:qFormat/>
    <w:rPr>
      <w:rFonts w:ascii="Times New Roman" w:hAnsi="Times New Roman" w:cs="Times New Roman"/>
      <w:spacing w:val="30"/>
      <w:sz w:val="14"/>
    </w:rPr>
  </w:style>
  <w:style w:type="character" w:styleId="FontStyle19">
    <w:name w:val="Font Style19"/>
    <w:qFormat/>
    <w:rPr>
      <w:rFonts w:ascii="Times New Roman" w:hAnsi="Times New Roman" w:cs="Times New Roman"/>
      <w:b/>
      <w:i/>
      <w:sz w:val="18"/>
    </w:rPr>
  </w:style>
  <w:style w:type="character" w:styleId="FontStyle18">
    <w:name w:val="Font Style18"/>
    <w:qFormat/>
    <w:rPr>
      <w:rFonts w:ascii="Times New Roman" w:hAnsi="Times New Roman" w:cs="Times New Roman"/>
      <w:i/>
      <w:sz w:val="16"/>
    </w:rPr>
  </w:style>
  <w:style w:type="character" w:styleId="FontStyle17">
    <w:name w:val="Font Style17"/>
    <w:qFormat/>
    <w:rPr>
      <w:rFonts w:ascii="Franklin Gothic Book" w:hAnsi="Franklin Gothic Book" w:cs="Franklin Gothic Book"/>
      <w:sz w:val="22"/>
    </w:rPr>
  </w:style>
  <w:style w:type="character" w:styleId="FontStyle16">
    <w:name w:val="Font Style16"/>
    <w:qFormat/>
    <w:rPr>
      <w:rFonts w:ascii="Times New Roman" w:hAnsi="Times New Roman" w:cs="Times New Roman"/>
      <w:spacing w:val="10"/>
      <w:sz w:val="18"/>
    </w:rPr>
  </w:style>
  <w:style w:type="character" w:styleId="FontStyle14">
    <w:name w:val="Font Style14"/>
    <w:qFormat/>
    <w:rPr>
      <w:rFonts w:ascii="Candara" w:hAnsi="Candara" w:cs="Candara"/>
      <w:b/>
      <w:sz w:val="14"/>
    </w:rPr>
  </w:style>
  <w:style w:type="character" w:styleId="FontStyle13">
    <w:name w:val="Font Style13"/>
    <w:qFormat/>
    <w:rPr>
      <w:rFonts w:ascii="Candara" w:hAnsi="Candara" w:cs="Candara"/>
      <w:b/>
      <w:sz w:val="18"/>
    </w:rPr>
  </w:style>
  <w:style w:type="character" w:styleId="FontStyle12">
    <w:name w:val="Font Style12"/>
    <w:qFormat/>
    <w:rPr>
      <w:rFonts w:ascii="Arial" w:hAnsi="Arial" w:cs="Arial"/>
      <w:b/>
      <w:sz w:val="34"/>
    </w:rPr>
  </w:style>
  <w:style w:type="character" w:styleId="FontStyle11">
    <w:name w:val="Font Style11"/>
    <w:qFormat/>
    <w:rPr>
      <w:rFonts w:ascii="Times New Roman" w:hAnsi="Times New Roman" w:cs="Times New Roman"/>
      <w:sz w:val="18"/>
    </w:rPr>
  </w:style>
  <w:style w:type="character" w:styleId="FooterChar">
    <w:name w:val="Footer Char"/>
    <w:qFormat/>
    <w:rPr>
      <w:sz w:val="24"/>
    </w:rPr>
  </w:style>
  <w:style w:type="character" w:styleId="HeaderChar">
    <w:name w:val="Header Char"/>
    <w:qFormat/>
    <w:rPr>
      <w:sz w:val="24"/>
    </w:rPr>
  </w:style>
  <w:style w:type="character" w:styleId="BodyTextIndentChar">
    <w:name w:val="Body Text Indent Char"/>
    <w:qFormat/>
    <w:rPr>
      <w:sz w:val="24"/>
    </w:rPr>
  </w:style>
  <w:style w:type="character" w:styleId="BodyTextIndent3Char">
    <w:name w:val="Body Text Indent 3 Char"/>
    <w:qFormat/>
    <w:rPr>
      <w:sz w:val="16"/>
    </w:rPr>
  </w:style>
  <w:style w:type="character" w:styleId="BodyTextIndent2Char">
    <w:name w:val="Body Text Indent 2 Char"/>
    <w:qFormat/>
    <w:rPr>
      <w:sz w:val="24"/>
    </w:rPr>
  </w:style>
  <w:style w:type="character" w:styleId="BodyTextChar">
    <w:name w:val="Body Text Char"/>
    <w:qFormat/>
    <w:rPr>
      <w:sz w:val="28"/>
    </w:rPr>
  </w:style>
  <w:style w:type="character" w:styleId="Apple-converted-space">
    <w:name w:val="apple-converted-space"/>
    <w:qFormat/>
    <w:rPr>
      <w:rFonts w:cs="Times New Roman"/>
    </w:rPr>
  </w:style>
  <w:style w:type="character" w:styleId="BalloonTextChar">
    <w:name w:val="Balloon Text Char"/>
    <w:qFormat/>
    <w:rPr>
      <w:sz w:val="2"/>
      <w:szCs w:val="2"/>
    </w:rPr>
  </w:style>
  <w:style w:type="character" w:styleId="TitleChar">
    <w:name w:val="Title Char"/>
    <w:qFormat/>
    <w:rPr>
      <w:rFonts w:ascii="Cambria" w:hAnsi="Cambria" w:eastAsia="0" w:cs="0"/>
      <w:b/>
      <w:bCs/>
      <w:kern w:val="2"/>
      <w:sz w:val="32"/>
      <w:szCs w:val="32"/>
    </w:rPr>
  </w:style>
  <w:style w:type="character" w:styleId="Heading3Char">
    <w:name w:val="Heading 3 Char"/>
    <w:qFormat/>
    <w:rPr>
      <w:b/>
      <w:sz w:val="27"/>
    </w:rPr>
  </w:style>
  <w:style w:type="character" w:styleId="Heading2Char">
    <w:name w:val="Heading 2 Char"/>
    <w:qFormat/>
    <w:rPr>
      <w:rFonts w:ascii="Cambria" w:hAnsi="Cambria" w:cs="Cambria"/>
      <w:b/>
      <w:i/>
      <w:sz w:val="28"/>
    </w:rPr>
  </w:style>
  <w:style w:type="character" w:styleId="WW8Num31z1">
    <w:name w:val="WW8Num31z1"/>
    <w:qFormat/>
    <w:rPr>
      <w:rFonts w:ascii="Segoe UI Symbol" w:hAnsi="Segoe UI Symbol" w:eastAsia="Segoe UI Symbol" w:cs="Segoe UI Symbol"/>
      <w:b w:val="false"/>
      <w:i w:val="false"/>
      <w:strike w:val="false"/>
      <w:dstrike w:val="false"/>
      <w:color w:val="000000"/>
      <w:sz w:val="20"/>
      <w:szCs w:val="20"/>
      <w:u w:val="none"/>
    </w:rPr>
  </w:style>
  <w:style w:type="character" w:styleId="WW8Num31z0">
    <w:name w:val="WW8Num31z0"/>
    <w:qFormat/>
    <w:rPr>
      <w:rFonts w:ascii="Arial" w:hAnsi="Arial" w:eastAsia="Arial" w:cs="Arial"/>
      <w:b w:val="false"/>
      <w:i w:val="false"/>
      <w:strike w:val="false"/>
      <w:dstrike w:val="false"/>
      <w:color w:val="000000"/>
      <w:sz w:val="20"/>
      <w:szCs w:val="20"/>
      <w:u w:val="none"/>
    </w:rPr>
  </w:style>
  <w:style w:type="character" w:styleId="WW8Num30z0">
    <w:name w:val="WW8Num30z0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sz w:val="24"/>
      <w:szCs w:val="24"/>
      <w:u w:val="none"/>
    </w:rPr>
  </w:style>
  <w:style w:type="character" w:styleId="WW8Num29z1">
    <w:name w:val="WW8Num29z1"/>
    <w:qFormat/>
    <w:rPr/>
  </w:style>
  <w:style w:type="character" w:styleId="WW8Num29z0">
    <w:name w:val="WW8Num29z0"/>
    <w:qFormat/>
    <w:rPr>
      <w:b/>
    </w:rPr>
  </w:style>
  <w:style w:type="character" w:styleId="WW8Num28z0">
    <w:name w:val="WW8Num28z0"/>
    <w:qFormat/>
    <w:rPr>
      <w:b w:val="false"/>
    </w:rPr>
  </w:style>
  <w:style w:type="character" w:styleId="WW8Num27z0">
    <w:name w:val="WW8Num27z0"/>
    <w:qFormat/>
    <w:rPr>
      <w:b w:val="false"/>
      <w:bCs w:val="false"/>
    </w:rPr>
  </w:style>
  <w:style w:type="character" w:styleId="WW8Num26z0">
    <w:name w:val="WW8Num26z0"/>
    <w:qFormat/>
    <w:rPr/>
  </w:style>
  <w:style w:type="character" w:styleId="WW8Num25z1">
    <w:name w:val="WW8Num25z1"/>
    <w:qFormat/>
    <w:rPr/>
  </w:style>
  <w:style w:type="character" w:styleId="WW8Num25z0">
    <w:name w:val="WW8Num25z0"/>
    <w:qFormat/>
    <w:rPr>
      <w:b/>
    </w:rPr>
  </w:style>
  <w:style w:type="character" w:styleId="WW8Num24z0">
    <w:name w:val="WW8Num24z0"/>
    <w:qFormat/>
    <w:rPr/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1z0">
    <w:name w:val="WW8Num21z0"/>
    <w:qFormat/>
    <w:rPr>
      <w:b/>
    </w:rPr>
  </w:style>
  <w:style w:type="character" w:styleId="WW8Num20z1">
    <w:name w:val="WW8Num20z1"/>
    <w:qFormat/>
    <w:rPr>
      <w:rFonts w:ascii="Segoe UI Symbol" w:hAnsi="Segoe UI Symbol" w:eastAsia="Segoe UI Symbol" w:cs="Segoe UI Symbol"/>
      <w:b w:val="false"/>
      <w:i w:val="false"/>
      <w:strike w:val="false"/>
      <w:dstrike w:val="false"/>
      <w:color w:val="000000"/>
      <w:sz w:val="20"/>
      <w:szCs w:val="20"/>
      <w:u w:val="none"/>
    </w:rPr>
  </w:style>
  <w:style w:type="character" w:styleId="WW8Num20z0">
    <w:name w:val="WW8Num20z0"/>
    <w:qFormat/>
    <w:rPr>
      <w:rFonts w:ascii="Arial" w:hAnsi="Arial" w:eastAsia="Arial" w:cs="Arial"/>
      <w:b w:val="false"/>
      <w:i w:val="false"/>
      <w:strike w:val="false"/>
      <w:dstrike w:val="false"/>
      <w:color w:val="000000"/>
      <w:sz w:val="20"/>
      <w:szCs w:val="20"/>
      <w:u w:val="none"/>
    </w:rPr>
  </w:style>
  <w:style w:type="character" w:styleId="WW8Num19z0">
    <w:name w:val="WW8Num19z0"/>
    <w:qFormat/>
    <w:rPr>
      <w:b/>
      <w:bCs/>
    </w:rPr>
  </w:style>
  <w:style w:type="character" w:styleId="WW8Num18z1">
    <w:name w:val="WW8Num18z1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sz w:val="28"/>
      <w:szCs w:val="28"/>
      <w:u w:val="none"/>
    </w:rPr>
  </w:style>
  <w:style w:type="character" w:styleId="WW8Num18z0">
    <w:name w:val="WW8Num18z0"/>
    <w:qFormat/>
    <w:rPr>
      <w:rFonts w:ascii="Times New Roman" w:hAnsi="Times New Roman" w:eastAsia="Times New Roman" w:cs="Times New Roman"/>
      <w:b w:val="false"/>
      <w:bCs w:val="false"/>
      <w:i w:val="false"/>
      <w:strike w:val="false"/>
      <w:dstrike w:val="false"/>
      <w:color w:val="000000"/>
      <w:sz w:val="28"/>
      <w:szCs w:val="28"/>
      <w:u w:val="none"/>
    </w:rPr>
  </w:style>
  <w:style w:type="character" w:styleId="WW8Num17z1">
    <w:name w:val="WW8Num17z1"/>
    <w:qFormat/>
    <w:rPr>
      <w:rFonts w:ascii="Courier New" w:hAnsi="Courier New" w:cs="Courier New"/>
      <w:sz w:val="20"/>
    </w:rPr>
  </w:style>
  <w:style w:type="character" w:styleId="WW8Num16z1">
    <w:name w:val="WW8Num16z1"/>
    <w:qFormat/>
    <w:rPr>
      <w:rFonts w:ascii="Segoe UI Symbol" w:hAnsi="Segoe UI Symbol" w:eastAsia="Segoe UI Symbol" w:cs="Segoe UI Symbol"/>
      <w:b w:val="false"/>
      <w:i w:val="false"/>
      <w:strike w:val="false"/>
      <w:dstrike w:val="false"/>
      <w:color w:val="000000"/>
      <w:sz w:val="20"/>
      <w:szCs w:val="20"/>
      <w:u w:val="none"/>
    </w:rPr>
  </w:style>
  <w:style w:type="character" w:styleId="WW8Num16z0">
    <w:name w:val="WW8Num16z0"/>
    <w:qFormat/>
    <w:rPr>
      <w:rFonts w:ascii="Arial" w:hAnsi="Arial" w:eastAsia="Arial" w:cs="Arial"/>
      <w:b w:val="false"/>
      <w:i w:val="false"/>
      <w:strike w:val="false"/>
      <w:dstrike w:val="false"/>
      <w:color w:val="000000"/>
      <w:sz w:val="20"/>
      <w:szCs w:val="20"/>
      <w:u w:val="none"/>
    </w:rPr>
  </w:style>
  <w:style w:type="character" w:styleId="WW8Num14z1">
    <w:name w:val="WW8Num14z1"/>
    <w:qFormat/>
    <w:rPr>
      <w:rFonts w:cs="Times New Roman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2z1">
    <w:name w:val="WW8Num12z1"/>
    <w:qFormat/>
    <w:rPr>
      <w:rFonts w:ascii="Courier New" w:hAnsi="Courier New" w:cs="Courier New"/>
    </w:rPr>
  </w:style>
  <w:style w:type="character" w:styleId="WW8Num11z1">
    <w:name w:val="WW8Num11z1"/>
    <w:qFormat/>
    <w:rPr>
      <w:rFonts w:cs="Times New Roman"/>
    </w:rPr>
  </w:style>
  <w:style w:type="character" w:styleId="WW8Num11z0">
    <w:name w:val="WW8Num11z0"/>
    <w:qFormat/>
    <w:rPr>
      <w:rFonts w:cs="Times New Roman"/>
      <w:b w:val="false"/>
      <w:sz w:val="28"/>
    </w:rPr>
  </w:style>
  <w:style w:type="character" w:styleId="WW8Num10z0">
    <w:name w:val="WW8Num10z0"/>
    <w:qFormat/>
    <w:rPr>
      <w:rFonts w:cs="Times New Roman"/>
    </w:rPr>
  </w:style>
  <w:style w:type="character" w:styleId="WW8Num9z1">
    <w:name w:val="WW8Num9z1"/>
    <w:qFormat/>
    <w:rPr>
      <w:rFonts w:cs="Times New Roman"/>
    </w:rPr>
  </w:style>
  <w:style w:type="character" w:styleId="WW8Num9z0">
    <w:name w:val="WW8Num9z0"/>
    <w:qFormat/>
    <w:rPr>
      <w:rFonts w:cs="Times New Roman"/>
      <w:b/>
    </w:rPr>
  </w:style>
  <w:style w:type="character" w:styleId="WW8Num8z0">
    <w:name w:val="WW8Num8z0"/>
    <w:qFormat/>
    <w:rPr>
      <w:rFonts w:cs="Times New Roman"/>
    </w:rPr>
  </w:style>
  <w:style w:type="character" w:styleId="WW8Num7z1">
    <w:name w:val="WW8Num7z1"/>
    <w:qFormat/>
    <w:rPr>
      <w:rFonts w:cs="Times New Roman"/>
    </w:rPr>
  </w:style>
  <w:style w:type="character" w:styleId="WW8Num7z0">
    <w:name w:val="WW8Num7z0"/>
    <w:qFormat/>
    <w:rPr>
      <w:rFonts w:cs="Times New Roman"/>
      <w:b/>
    </w:rPr>
  </w:style>
  <w:style w:type="character" w:styleId="WW8Num6z2">
    <w:name w:val="WW8Num6z2"/>
    <w:qFormat/>
    <w:rPr>
      <w:rFonts w:cs="Times New Roman"/>
      <w:color w:val="00000A"/>
    </w:rPr>
  </w:style>
  <w:style w:type="character" w:styleId="WW8Num5z2">
    <w:name w:val="WW8Num5z2"/>
    <w:qFormat/>
    <w:rPr>
      <w:rFonts w:cs="Times New Roman"/>
    </w:rPr>
  </w:style>
  <w:style w:type="character" w:styleId="WW8Num4z2">
    <w:name w:val="WW8Num4z2"/>
    <w:qFormat/>
    <w:rPr>
      <w:rFonts w:cs="Times New Roman"/>
    </w:rPr>
  </w:style>
  <w:style w:type="character" w:styleId="WW8Num4z1">
    <w:name w:val="WW8Num4z1"/>
    <w:qFormat/>
    <w:rPr>
      <w:rFonts w:cs="Times New Roman"/>
      <w:b/>
    </w:rPr>
  </w:style>
  <w:style w:type="character" w:styleId="WW8Num1z4">
    <w:name w:val="WW8Num1z4"/>
    <w:qFormat/>
    <w:rPr>
      <w:rFonts w:ascii="Courier New" w:hAnsi="Courier New" w:cs="Courier New"/>
    </w:rPr>
  </w:style>
  <w:style w:type="character" w:styleId="WW8Num1z0">
    <w:name w:val="WW8Num1z0"/>
    <w:qFormat/>
    <w:rPr>
      <w:rFonts w:ascii="Times New Roman" w:hAnsi="Times New Roman" w:cs="Times New Roman"/>
    </w:rPr>
  </w:style>
  <w:style w:type="character" w:styleId="WW8Num6z1">
    <w:name w:val="WW8Num6z1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sz w:val="28"/>
      <w:szCs w:val="28"/>
      <w:u w:val="none"/>
    </w:rPr>
  </w:style>
  <w:style w:type="character" w:styleId="WW8Num6z0">
    <w:name w:val="WW8Num6z0"/>
    <w:qFormat/>
    <w:rPr>
      <w:rFonts w:ascii="Times New Roman" w:hAnsi="Times New Roman" w:eastAsia="Times New Roman" w:cs="Times New Roman"/>
      <w:b w:val="false"/>
      <w:bCs w:val="false"/>
      <w:i w:val="false"/>
      <w:strike w:val="false"/>
      <w:dstrike w:val="false"/>
      <w:color w:val="000000"/>
      <w:sz w:val="28"/>
      <w:szCs w:val="28"/>
      <w:u w:val="none"/>
    </w:rPr>
  </w:style>
  <w:style w:type="character" w:styleId="WW8Num5z1">
    <w:name w:val="WW8Num5z1"/>
    <w:qFormat/>
    <w:rPr/>
  </w:style>
  <w:style w:type="character" w:styleId="WW8Num5z0">
    <w:name w:val="WW8Num5z0"/>
    <w:qFormat/>
    <w:rPr>
      <w:b/>
    </w:rPr>
  </w:style>
  <w:style w:type="character" w:styleId="WW8Num4z0">
    <w:name w:val="WW8Num4z0"/>
    <w:qFormat/>
    <w:rPr>
      <w:b w:val="false"/>
      <w:bCs w:val="false"/>
    </w:rPr>
  </w:style>
  <w:style w:type="character" w:styleId="WW8Num3z0">
    <w:name w:val="WW8Num3z0"/>
    <w:qFormat/>
    <w:rPr>
      <w:rFonts w:ascii="Times New Roman" w:hAnsi="Times New Roman" w:eastAsia="Times New Roman" w:cs="Times New Roman"/>
      <w:b w:val="false"/>
      <w:bCs w:val="false"/>
      <w:i w:val="false"/>
      <w:strike w:val="false"/>
      <w:dstrike w:val="false"/>
      <w:color w:val="000000"/>
      <w:sz w:val="28"/>
      <w:szCs w:val="28"/>
      <w:u w:val="none"/>
    </w:rPr>
  </w:style>
  <w:style w:type="character" w:styleId="Style15">
    <w:name w:val="Без интервала Знак"/>
    <w:qFormat/>
    <w:rPr/>
  </w:style>
  <w:style w:type="character" w:styleId="C3">
    <w:name w:val="c3"/>
    <w:qFormat/>
    <w:rPr/>
  </w:style>
  <w:style w:type="character" w:styleId="11">
    <w:name w:val="Основной шрифт абзаца1"/>
    <w:qFormat/>
    <w:rPr/>
  </w:style>
  <w:style w:type="character" w:styleId="2">
    <w:name w:val="Основной шрифт абзаца2"/>
    <w:qFormat/>
    <w:rPr/>
  </w:style>
  <w:style w:type="character" w:styleId="WW8Num2z1">
    <w:name w:val="WW8Num2z1"/>
    <w:qFormat/>
    <w:rPr>
      <w:rFonts w:ascii="Courier New" w:hAnsi="Courier New" w:cs="Courier New"/>
    </w:rPr>
  </w:style>
  <w:style w:type="character" w:styleId="3">
    <w:name w:val="Основной шрифт абзаца3"/>
    <w:qFormat/>
    <w:rPr/>
  </w:style>
  <w:style w:type="character" w:styleId="Style16">
    <w:name w:val="Основной шрифт абзаца"/>
    <w:qFormat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semiHidden/>
    <w:unhideWhenUsed/>
    <w:qFormat/>
    <w:rsid w:val="004b32b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Style12"/>
    <w:uiPriority w:val="99"/>
    <w:semiHidden/>
    <w:unhideWhenUsed/>
    <w:qFormat/>
    <w:rsid w:val="004b32b3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19">
    <w:name w:val="Текст выноски"/>
    <w:basedOn w:val="Normal"/>
    <w:qFormat/>
    <w:pPr/>
    <w:rPr>
      <w:rFonts w:ascii="Arial" w:hAnsi="Arial" w:cs="Arial"/>
      <w:color w:val="000000"/>
      <w:sz w:val="18"/>
      <w:szCs w:val="18"/>
    </w:rPr>
  </w:style>
  <w:style w:type="paragraph" w:styleId="Style91">
    <w:name w:val="Style9"/>
    <w:basedOn w:val="Normal"/>
    <w:qFormat/>
    <w:pPr>
      <w:widowControl w:val="false"/>
      <w:spacing w:lineRule="exact" w:line="226"/>
      <w:ind w:hanging="211"/>
      <w:jc w:val="both"/>
    </w:pPr>
    <w:rPr>
      <w:color w:val="000000"/>
    </w:rPr>
  </w:style>
  <w:style w:type="paragraph" w:styleId="Style71">
    <w:name w:val="Style7"/>
    <w:basedOn w:val="Normal"/>
    <w:qFormat/>
    <w:pPr>
      <w:widowControl w:val="false"/>
      <w:spacing w:lineRule="exact" w:line="221"/>
      <w:jc w:val="both"/>
    </w:pPr>
    <w:rPr>
      <w:color w:val="000000"/>
    </w:rPr>
  </w:style>
  <w:style w:type="paragraph" w:styleId="Style61">
    <w:name w:val="Style6"/>
    <w:basedOn w:val="Normal"/>
    <w:qFormat/>
    <w:pPr>
      <w:widowControl w:val="false"/>
    </w:pPr>
    <w:rPr>
      <w:color w:val="000000"/>
    </w:rPr>
  </w:style>
  <w:style w:type="paragraph" w:styleId="Style51">
    <w:name w:val="Style5"/>
    <w:basedOn w:val="Normal"/>
    <w:qFormat/>
    <w:pPr>
      <w:widowControl w:val="false"/>
    </w:pPr>
    <w:rPr>
      <w:color w:val="000000"/>
    </w:rPr>
  </w:style>
  <w:style w:type="paragraph" w:styleId="Style41">
    <w:name w:val="Style4"/>
    <w:basedOn w:val="Normal"/>
    <w:qFormat/>
    <w:pPr>
      <w:widowControl w:val="false"/>
    </w:pPr>
    <w:rPr>
      <w:color w:val="000000"/>
    </w:rPr>
  </w:style>
  <w:style w:type="paragraph" w:styleId="Style81">
    <w:name w:val="Style8"/>
    <w:basedOn w:val="Normal"/>
    <w:qFormat/>
    <w:pPr>
      <w:widowControl w:val="false"/>
      <w:spacing w:lineRule="exact" w:line="221"/>
      <w:jc w:val="both"/>
    </w:pPr>
    <w:rPr>
      <w:color w:val="000000"/>
    </w:rPr>
  </w:style>
  <w:style w:type="paragraph" w:styleId="Style31">
    <w:name w:val="Style3"/>
    <w:basedOn w:val="Normal"/>
    <w:qFormat/>
    <w:pPr>
      <w:widowControl w:val="false"/>
    </w:pPr>
    <w:rPr>
      <w:color w:val="000000"/>
    </w:rPr>
  </w:style>
  <w:style w:type="paragraph" w:styleId="Style21">
    <w:name w:val="Style2"/>
    <w:basedOn w:val="Normal"/>
    <w:qFormat/>
    <w:pPr>
      <w:widowControl w:val="false"/>
      <w:spacing w:lineRule="exact" w:line="429"/>
      <w:jc w:val="center"/>
    </w:pPr>
    <w:rPr>
      <w:color w:val="000000"/>
    </w:rPr>
  </w:style>
  <w:style w:type="paragraph" w:styleId="Style110">
    <w:name w:val="Style1"/>
    <w:basedOn w:val="Normal"/>
    <w:qFormat/>
    <w:pPr>
      <w:widowControl w:val="false"/>
      <w:spacing w:lineRule="exact" w:line="230"/>
      <w:jc w:val="center"/>
    </w:pPr>
    <w:rPr>
      <w:color w:val="000000"/>
    </w:rPr>
  </w:style>
  <w:style w:type="paragraph" w:styleId="Style101">
    <w:name w:val="Style10"/>
    <w:basedOn w:val="Normal"/>
    <w:qFormat/>
    <w:pPr>
      <w:widowControl w:val="false"/>
      <w:spacing w:lineRule="exact" w:line="226"/>
      <w:ind w:firstLine="370"/>
      <w:jc w:val="both"/>
    </w:pPr>
    <w:rPr>
      <w:color w:val="000000"/>
    </w:rPr>
  </w:style>
  <w:style w:type="paragraph" w:styleId="BodyTextIndent3">
    <w:name w:val="Body Text Indent 3"/>
    <w:basedOn w:val="Normal"/>
    <w:qFormat/>
    <w:pPr>
      <w:spacing w:before="0" w:after="120"/>
      <w:ind w:left="283"/>
    </w:pPr>
    <w:rPr>
      <w:color w:val="000000"/>
      <w:sz w:val="16"/>
      <w:szCs w:val="16"/>
    </w:rPr>
  </w:style>
  <w:style w:type="paragraph" w:styleId="BodyTextIndent2">
    <w:name w:val="Body Text Indent 2"/>
    <w:basedOn w:val="Normal"/>
    <w:qFormat/>
    <w:pPr>
      <w:spacing w:lineRule="exact" w:line="480" w:before="0" w:after="120"/>
      <w:ind w:left="283"/>
    </w:pPr>
    <w:rPr>
      <w:color w:val="000000"/>
    </w:rPr>
  </w:style>
  <w:style w:type="paragraph" w:styleId="ListParagraph">
    <w:name w:val="List Paragraph"/>
    <w:basedOn w:val="Normal"/>
    <w:qFormat/>
    <w:pPr>
      <w:ind w:left="708"/>
    </w:pPr>
    <w:rPr>
      <w:color w:val="000000"/>
    </w:rPr>
  </w:style>
  <w:style w:type="paragraph" w:styleId="12">
    <w:name w:val="Указатель1"/>
    <w:basedOn w:val="Normal"/>
    <w:qFormat/>
    <w:pPr/>
    <w:rPr>
      <w:rFonts w:cs="Mangal"/>
      <w:color w:val="000000"/>
    </w:rPr>
  </w:style>
  <w:style w:type="paragraph" w:styleId="13">
    <w:name w:val="Название объекта1"/>
    <w:basedOn w:val="Normal"/>
    <w:qFormat/>
    <w:pPr>
      <w:spacing w:before="120" w:after="120"/>
    </w:pPr>
    <w:rPr>
      <w:rFonts w:cs="Mangal"/>
      <w:i/>
      <w:iCs/>
      <w:color w:val="000000"/>
    </w:rPr>
  </w:style>
  <w:style w:type="paragraph" w:styleId="Caption11111">
    <w:name w:val="Caption11111"/>
    <w:basedOn w:val="Normal"/>
    <w:qFormat/>
    <w:pPr>
      <w:jc w:val="center"/>
    </w:pPr>
    <w:rPr>
      <w:b/>
      <w:bCs/>
      <w:color w:val="000000"/>
      <w:sz w:val="20"/>
      <w:szCs w:val="20"/>
    </w:rPr>
  </w:style>
  <w:style w:type="paragraph" w:styleId="C16">
    <w:name w:val="c16"/>
    <w:basedOn w:val="Normal"/>
    <w:qFormat/>
    <w:pPr>
      <w:spacing w:lineRule="exact" w:line="240" w:before="280" w:after="280"/>
    </w:pPr>
    <w:rPr>
      <w:rFonts w:ascii="Times New Roman" w:hAnsi="Times New Roman" w:eastAsia="Times New Roman" w:cs="Times New Roman"/>
      <w:color w:val="000000"/>
    </w:rPr>
  </w:style>
  <w:style w:type="paragraph" w:styleId="Style20">
    <w:name w:val="Без интервала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auto"/>
      <w:kern w:val="2"/>
      <w:sz w:val="20"/>
      <w:szCs w:val="20"/>
      <w:lang w:val="ru-RU" w:eastAsia="zh-CN" w:bidi="ar-SA"/>
    </w:rPr>
  </w:style>
  <w:style w:type="paragraph" w:styleId="Style22">
    <w:name w:val="Обычный (веб)"/>
    <w:basedOn w:val="Normal"/>
    <w:qFormat/>
    <w:pPr>
      <w:spacing w:lineRule="exact" w:line="240" w:before="280" w:after="280"/>
    </w:pPr>
    <w:rPr>
      <w:rFonts w:ascii="Times New Roman" w:hAnsi="Times New Roman" w:eastAsia="Times New Roman" w:cs="Times New Roman"/>
      <w:color w:val="000000"/>
    </w:rPr>
  </w:style>
  <w:style w:type="paragraph" w:styleId="21">
    <w:name w:val="Указатель2"/>
    <w:basedOn w:val="Normal"/>
    <w:qFormat/>
    <w:pPr/>
    <w:rPr>
      <w:rFonts w:cs="Arial"/>
      <w:color w:val="000000"/>
    </w:rPr>
  </w:style>
  <w:style w:type="paragraph" w:styleId="22">
    <w:name w:val="Название объекта2"/>
    <w:basedOn w:val="Normal"/>
    <w:qFormat/>
    <w:pPr>
      <w:spacing w:before="120" w:after="120"/>
    </w:pPr>
    <w:rPr>
      <w:rFonts w:cs="Arial"/>
      <w:i/>
      <w:iCs/>
      <w:color w:val="000000"/>
    </w:rPr>
  </w:style>
  <w:style w:type="paragraph" w:styleId="Caption1111">
    <w:name w:val="Caption1111"/>
    <w:basedOn w:val="Normal"/>
    <w:qFormat/>
    <w:pPr>
      <w:spacing w:before="120" w:after="120"/>
    </w:pPr>
    <w:rPr>
      <w:rFonts w:cs="Arial"/>
      <w:i/>
      <w:iCs/>
      <w:color w:val="000000"/>
    </w:rPr>
  </w:style>
  <w:style w:type="paragraph" w:styleId="Caption111">
    <w:name w:val="Caption111"/>
    <w:basedOn w:val="Normal"/>
    <w:qFormat/>
    <w:pPr>
      <w:spacing w:before="120" w:after="120"/>
    </w:pPr>
    <w:rPr>
      <w:rFonts w:cs="Arial"/>
      <w:i/>
      <w:iCs/>
      <w:color w:val="000000"/>
    </w:rPr>
  </w:style>
  <w:style w:type="paragraph" w:styleId="31">
    <w:name w:val="Указатель3"/>
    <w:basedOn w:val="Normal"/>
    <w:qFormat/>
    <w:pPr/>
    <w:rPr>
      <w:rFonts w:cs="Arial"/>
      <w:color w:val="000000"/>
    </w:rPr>
  </w:style>
  <w:style w:type="paragraph" w:styleId="32">
    <w:name w:val="Название объекта3"/>
    <w:basedOn w:val="Normal"/>
    <w:qFormat/>
    <w:pPr>
      <w:spacing w:before="120" w:after="120"/>
    </w:pPr>
    <w:rPr>
      <w:rFonts w:cs="Arial"/>
      <w:i/>
      <w:iCs/>
      <w:color w:val="000000"/>
    </w:rPr>
  </w:style>
  <w:style w:type="paragraph" w:styleId="4">
    <w:name w:val="Указатель4"/>
    <w:basedOn w:val="Normal"/>
    <w:qFormat/>
    <w:pPr/>
    <w:rPr>
      <w:rFonts w:cs="Arial"/>
      <w:color w:val="000000"/>
    </w:rPr>
  </w:style>
  <w:style w:type="paragraph" w:styleId="Style23">
    <w:name w:val="Название объекта"/>
    <w:basedOn w:val="Normal"/>
    <w:qFormat/>
    <w:pPr>
      <w:spacing w:before="120" w:after="120"/>
    </w:pPr>
    <w:rPr>
      <w:rFonts w:cs="Arial"/>
      <w:i/>
      <w:iCs/>
      <w:color w:val="000000"/>
    </w:rPr>
  </w:style>
  <w:style w:type="paragraph" w:styleId="Caption11">
    <w:name w:val="Caption11"/>
    <w:basedOn w:val="Normal"/>
    <w:qFormat/>
    <w:pPr>
      <w:spacing w:before="120" w:after="120"/>
    </w:pPr>
    <w:rPr>
      <w:rFonts w:cs="Arial"/>
      <w:i/>
      <w:iCs/>
      <w:color w:val="000000"/>
    </w:rPr>
  </w:style>
  <w:style w:type="paragraph" w:styleId="Caption1">
    <w:name w:val="Caption1"/>
    <w:basedOn w:val="Normal"/>
    <w:qFormat/>
    <w:pPr>
      <w:spacing w:before="120" w:after="120"/>
    </w:pPr>
    <w:rPr>
      <w:rFonts w:cs="Arial"/>
      <w:i/>
      <w:iCs/>
      <w:color w:val="000000"/>
    </w:rPr>
  </w:style>
  <w:style w:type="paragraph" w:styleId="Caption2">
    <w:name w:val="Caption2"/>
    <w:basedOn w:val="Normal"/>
    <w:qFormat/>
    <w:pPr>
      <w:spacing w:before="120" w:after="120"/>
    </w:pPr>
    <w:rPr>
      <w:rFonts w:cs="Arial"/>
      <w:i/>
      <w:iCs/>
      <w:color w:val="000000"/>
    </w:rPr>
  </w:style>
  <w:style w:type="paragraph" w:styleId="23">
    <w:name w:val="Заголовок2"/>
    <w:basedOn w:val="Normal"/>
    <w:qFormat/>
    <w:pPr>
      <w:keepNext w:val="true"/>
      <w:spacing w:before="240" w:after="120"/>
    </w:pPr>
    <w:rPr>
      <w:rFonts w:ascii="Liberation Sans" w:hAnsi="Liberation Sans" w:eastAsia="Microsoft YaHei" w:cs="Arial"/>
      <w:color w:val="000000"/>
      <w:sz w:val="28"/>
      <w:szCs w:val="28"/>
    </w:rPr>
  </w:style>
  <w:style w:type="paragraph" w:styleId="14">
    <w:name w:val="Заголовок1"/>
    <w:basedOn w:val="Normal"/>
    <w:qFormat/>
    <w:pPr>
      <w:keepNext w:val="true"/>
      <w:spacing w:before="240" w:after="120"/>
    </w:pPr>
    <w:rPr>
      <w:rFonts w:ascii="Liberation Sans" w:hAnsi="Liberation Sans" w:eastAsia="Microsoft YaHei" w:cs="Arial"/>
      <w:color w:val="000000"/>
      <w:sz w:val="28"/>
      <w:szCs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hyperlink" Target="https://www.casemethod.ru/about.php?id_submenu=1" TargetMode="External"/><Relationship Id="rId7" Type="http://schemas.openxmlformats.org/officeDocument/2006/relationships/theme" Target="theme/theme1.xml"/><Relationship Id="rId2" Type="http://schemas.openxmlformats.org/officeDocument/2006/relationships/hyperlink" Target="https://www.casemethod.ru/" TargetMode="External"/><Relationship Id="rId1" Type="http://schemas.openxmlformats.org/officeDocument/2006/relationships/styles" Target="styles.xml"/><Relationship Id="rId6" Type="http://schemas.openxmlformats.org/officeDocument/2006/relationships/settings" Target="settings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numbering" Target="numbering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3A3496FF6B2A04999109056B712B272" ma:contentTypeVersion="0" ma:contentTypeDescription="Создание документа." ma:contentTypeScope="" ma:versionID="eb25f538868d40028efc9482ee5ff8a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B495F48-7641-4369-8D5F-46A63F1697DB}"/>
</file>

<file path=customXml/itemProps2.xml><?xml version="1.0" encoding="utf-8"?>
<ds:datastoreItem xmlns:ds="http://schemas.openxmlformats.org/officeDocument/2006/customXml" ds:itemID="{526F13BA-2443-4E27-BB55-0D46DC2E5EFD}"/>
</file>

<file path=customXml/itemProps3.xml><?xml version="1.0" encoding="utf-8"?>
<ds:datastoreItem xmlns:ds="http://schemas.openxmlformats.org/officeDocument/2006/customXml" ds:itemID="{4527F81A-408C-4204-890B-489B5AC604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Application>LibreOffice/7.6.2.1$Windows_x86 LibreOffice_project/56f7684011345957bbf33a7ee678afaf4d2ba333</Application>
  <AppVersion>15.0000</AppVersion>
  <Pages>9</Pages>
  <Words>2291</Words>
  <Characters>16126</Characters>
  <CharactersWithSpaces>18406</CharactersWithSpaces>
  <Paragraphs>145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/>
  <cp:revision>13</cp:revision>
  <dcterms:modified xsi:type="dcterms:W3CDTF">2025-11-21T14:19:33Z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0x010100A3A3496FF6B2A04999109056B712B272</vt:lpwstr>
  </property>
</Properties>
</file>